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3E" w:rsidRPr="004227BB" w:rsidRDefault="00E0743E" w:rsidP="00417B19">
      <w:pPr>
        <w:pStyle w:val="a3"/>
        <w:pBdr>
          <w:bottom w:val="threeDEmboss" w:sz="12" w:space="1" w:color="auto"/>
        </w:pBdr>
        <w:spacing w:afterLines="100" w:after="348" w:line="480" w:lineRule="exact"/>
        <w:ind w:leftChars="17" w:left="1416" w:hangingChars="382" w:hanging="1375"/>
        <w:rPr>
          <w:rFonts w:asciiTheme="majorEastAsia" w:hAnsiTheme="majorEastAsia"/>
          <w:color w:val="000000" w:themeColor="text1"/>
        </w:rPr>
      </w:pPr>
      <w:bookmarkStart w:id="0" w:name="_Toc508353773"/>
      <w:bookmarkStart w:id="1" w:name="_GoBack"/>
      <w:bookmarkEnd w:id="1"/>
      <w:r w:rsidRPr="004227BB">
        <w:rPr>
          <w:rFonts w:asciiTheme="majorEastAsia" w:hAnsiTheme="majorEastAsia" w:hint="eastAsia"/>
          <w:color w:val="000000" w:themeColor="text1"/>
        </w:rPr>
        <w:t xml:space="preserve">第１章　</w:t>
      </w:r>
      <w:r w:rsidR="00AB1DB6">
        <w:rPr>
          <w:rFonts w:asciiTheme="majorEastAsia" w:hAnsiTheme="majorEastAsia" w:hint="eastAsia"/>
          <w:color w:val="000000" w:themeColor="text1"/>
        </w:rPr>
        <w:t>第５期</w:t>
      </w:r>
      <w:r w:rsidRPr="004227BB">
        <w:rPr>
          <w:rFonts w:asciiTheme="majorEastAsia" w:hAnsiTheme="majorEastAsia" w:hint="eastAsia"/>
          <w:color w:val="000000" w:themeColor="text1"/>
        </w:rPr>
        <w:t>江戸川区障害福祉計画</w:t>
      </w:r>
      <w:r w:rsidR="009F4B66">
        <w:rPr>
          <w:rFonts w:asciiTheme="majorEastAsia" w:hAnsiTheme="majorEastAsia" w:hint="eastAsia"/>
          <w:color w:val="000000" w:themeColor="text1"/>
        </w:rPr>
        <w:t>及び第１期江戸川区障害児福祉計画</w:t>
      </w:r>
      <w:r w:rsidRPr="004227BB">
        <w:rPr>
          <w:rFonts w:asciiTheme="majorEastAsia" w:hAnsiTheme="majorEastAsia" w:hint="eastAsia"/>
          <w:color w:val="000000" w:themeColor="text1"/>
        </w:rPr>
        <w:t>の概要</w:t>
      </w:r>
      <w:bookmarkEnd w:id="0"/>
    </w:p>
    <w:p w:rsidR="00E0743E" w:rsidRPr="004227BB" w:rsidRDefault="00E0743E" w:rsidP="00EE565C">
      <w:pPr>
        <w:pStyle w:val="a5"/>
        <w:spacing w:afterLines="50" w:after="174" w:line="320" w:lineRule="exact"/>
        <w:ind w:leftChars="-2" w:left="610" w:hangingChars="205" w:hanging="615"/>
        <w:jc w:val="left"/>
        <w:rPr>
          <w:rFonts w:asciiTheme="majorEastAsia" w:hAnsiTheme="majorEastAsia"/>
          <w:color w:val="000000" w:themeColor="text1"/>
        </w:rPr>
      </w:pPr>
      <w:bookmarkStart w:id="2" w:name="_Toc508353774"/>
      <w:r w:rsidRPr="004227BB">
        <w:rPr>
          <w:rFonts w:asciiTheme="majorEastAsia" w:hAnsiTheme="majorEastAsia" w:hint="eastAsia"/>
          <w:color w:val="000000" w:themeColor="text1"/>
        </w:rPr>
        <w:t xml:space="preserve">１　</w:t>
      </w:r>
      <w:r w:rsidR="00AB1DB6">
        <w:rPr>
          <w:rFonts w:asciiTheme="majorEastAsia" w:hAnsiTheme="majorEastAsia" w:hint="eastAsia"/>
          <w:color w:val="000000" w:themeColor="text1"/>
        </w:rPr>
        <w:t>第５期</w:t>
      </w:r>
      <w:r w:rsidRPr="004227BB">
        <w:rPr>
          <w:rFonts w:asciiTheme="majorEastAsia" w:hAnsiTheme="majorEastAsia" w:hint="eastAsia"/>
          <w:color w:val="000000" w:themeColor="text1"/>
        </w:rPr>
        <w:t>江戸川区障害福祉計画</w:t>
      </w:r>
      <w:r w:rsidR="009F4B66">
        <w:rPr>
          <w:rFonts w:asciiTheme="majorEastAsia" w:hAnsiTheme="majorEastAsia" w:hint="eastAsia"/>
          <w:color w:val="000000" w:themeColor="text1"/>
        </w:rPr>
        <w:t>及び第１期江戸川区障害児福祉計</w:t>
      </w:r>
      <w:bookmarkStart w:id="3" w:name="_Toc496701859"/>
      <w:r w:rsidR="009F4B66">
        <w:rPr>
          <w:rFonts w:asciiTheme="majorEastAsia" w:hAnsiTheme="majorEastAsia" w:hint="eastAsia"/>
          <w:color w:val="000000" w:themeColor="text1"/>
        </w:rPr>
        <w:t>画</w:t>
      </w:r>
      <w:r w:rsidRPr="004227BB">
        <w:rPr>
          <w:rFonts w:asciiTheme="majorEastAsia" w:hAnsiTheme="majorEastAsia" w:hint="eastAsia"/>
          <w:color w:val="000000" w:themeColor="text1"/>
        </w:rPr>
        <w:t>について</w:t>
      </w:r>
      <w:bookmarkEnd w:id="3"/>
      <w:bookmarkEnd w:id="2"/>
    </w:p>
    <w:p w:rsidR="00E0743E" w:rsidRPr="004227BB" w:rsidRDefault="00E0743E" w:rsidP="00E0743E">
      <w:pPr>
        <w:pStyle w:val="a7"/>
        <w:spacing w:line="276" w:lineRule="auto"/>
        <w:ind w:leftChars="0" w:left="0"/>
        <w:rPr>
          <w:color w:val="000000" w:themeColor="text1"/>
        </w:rPr>
      </w:pPr>
      <w:r w:rsidRPr="004227BB">
        <w:rPr>
          <w:rFonts w:hint="eastAsia"/>
          <w:color w:val="000000" w:themeColor="text1"/>
        </w:rPr>
        <w:t>（</w:t>
      </w:r>
      <w:r w:rsidRPr="004227BB">
        <w:rPr>
          <w:rFonts w:asciiTheme="majorEastAsia" w:eastAsiaTheme="majorEastAsia" w:hAnsiTheme="majorEastAsia" w:hint="eastAsia"/>
          <w:color w:val="000000" w:themeColor="text1"/>
        </w:rPr>
        <w:t>１</w:t>
      </w:r>
      <w:r w:rsidRPr="004227BB">
        <w:rPr>
          <w:rFonts w:hint="eastAsia"/>
          <w:color w:val="000000" w:themeColor="text1"/>
        </w:rPr>
        <w:t>）策定の趣旨</w:t>
      </w:r>
    </w:p>
    <w:p w:rsidR="00E0743E" w:rsidRPr="004227BB" w:rsidRDefault="00E0743E" w:rsidP="00E0743E">
      <w:pPr>
        <w:spacing w:line="276" w:lineRule="auto"/>
        <w:ind w:firstLineChars="100" w:firstLine="240"/>
        <w:jc w:val="left"/>
        <w:rPr>
          <w:rFonts w:ascii="ＭＳ 明朝" w:eastAsia="ＭＳ 明朝" w:hAnsi="ＭＳ 明朝"/>
          <w:color w:val="000000" w:themeColor="text1"/>
        </w:rPr>
      </w:pPr>
      <w:r w:rsidRPr="004227BB">
        <w:rPr>
          <w:rFonts w:ascii="ＭＳ 明朝" w:eastAsia="ＭＳ 明朝" w:hAnsi="ＭＳ 明朝" w:hint="eastAsia"/>
          <w:color w:val="000000" w:themeColor="text1"/>
        </w:rPr>
        <w:t>区では、平成14</w:t>
      </w:r>
      <w:r w:rsidR="003F5B31">
        <w:rPr>
          <w:rFonts w:ascii="ＭＳ 明朝" w:eastAsia="ＭＳ 明朝" w:hAnsi="ＭＳ 明朝" w:hint="eastAsia"/>
          <w:color w:val="000000" w:themeColor="text1"/>
        </w:rPr>
        <w:t>年</w:t>
      </w:r>
      <w:r w:rsidR="0067042A">
        <w:rPr>
          <w:rFonts w:ascii="ＭＳ 明朝" w:eastAsia="ＭＳ 明朝" w:hAnsi="ＭＳ 明朝" w:hint="eastAsia"/>
          <w:color w:val="000000" w:themeColor="text1"/>
        </w:rPr>
        <w:t>(2002年)</w:t>
      </w:r>
      <w:r w:rsidR="00EE565C">
        <w:rPr>
          <w:rFonts w:ascii="ＭＳ 明朝" w:eastAsia="ＭＳ 明朝" w:hAnsi="ＭＳ 明朝" w:hint="eastAsia"/>
          <w:color w:val="000000" w:themeColor="text1"/>
        </w:rPr>
        <w:t>７</w:t>
      </w:r>
      <w:r w:rsidRPr="004227BB">
        <w:rPr>
          <w:rFonts w:ascii="ＭＳ 明朝" w:eastAsia="ＭＳ 明朝" w:hAnsi="ＭＳ 明朝" w:hint="eastAsia"/>
          <w:color w:val="000000" w:themeColor="text1"/>
        </w:rPr>
        <w:t>月に「江戸川区長期計画（えどがわ新世紀デザイン）」を策定し</w:t>
      </w:r>
      <w:r w:rsidR="004D4D9A">
        <w:rPr>
          <w:rFonts w:ascii="ＭＳ 明朝" w:eastAsia="ＭＳ 明朝" w:hAnsi="ＭＳ 明朝" w:hint="eastAsia"/>
          <w:color w:val="000000" w:themeColor="text1"/>
        </w:rPr>
        <w:t>、そこに示された基本構想・</w:t>
      </w:r>
      <w:r w:rsidR="00207D80" w:rsidRPr="004227BB">
        <w:rPr>
          <w:rFonts w:ascii="ＭＳ 明朝" w:eastAsia="ＭＳ 明朝" w:hAnsi="ＭＳ 明朝" w:hint="eastAsia"/>
          <w:color w:val="000000" w:themeColor="text1"/>
        </w:rPr>
        <w:t>基本計画に基づく実施計画により、</w:t>
      </w:r>
      <w:r w:rsidR="00A003F1">
        <w:rPr>
          <w:rFonts w:ascii="ＭＳ 明朝" w:eastAsia="ＭＳ 明朝" w:hAnsi="ＭＳ 明朝" w:hint="eastAsia"/>
          <w:color w:val="000000" w:themeColor="text1"/>
        </w:rPr>
        <w:t>地域で暮らすすべての方が障害の有無によって分け隔てなく、相互に尊重し合いながら共生する社会の</w:t>
      </w:r>
      <w:r w:rsidRPr="004227BB">
        <w:rPr>
          <w:rFonts w:ascii="ＭＳ 明朝" w:eastAsia="ＭＳ 明朝" w:hAnsi="ＭＳ 明朝" w:hint="eastAsia"/>
          <w:color w:val="000000" w:themeColor="text1"/>
        </w:rPr>
        <w:t>環境づくりを進めてきました。</w:t>
      </w:r>
    </w:p>
    <w:p w:rsidR="00E0743E" w:rsidRPr="004227BB" w:rsidRDefault="00E0743E" w:rsidP="00E0743E">
      <w:pPr>
        <w:spacing w:line="276" w:lineRule="auto"/>
        <w:ind w:firstLineChars="100" w:firstLine="240"/>
        <w:jc w:val="left"/>
        <w:rPr>
          <w:rFonts w:ascii="ＭＳ 明朝" w:eastAsia="ＭＳ 明朝" w:hAnsi="ＭＳ 明朝"/>
          <w:color w:val="000000" w:themeColor="text1"/>
        </w:rPr>
      </w:pPr>
      <w:r w:rsidRPr="004227BB">
        <w:rPr>
          <w:rFonts w:ascii="ＭＳ 明朝" w:eastAsia="ＭＳ 明朝" w:hAnsi="ＭＳ 明朝" w:hint="eastAsia"/>
          <w:color w:val="000000" w:themeColor="text1"/>
        </w:rPr>
        <w:t>また、国の動向を踏まえ、「江戸川区障害者計画」、「江戸川区障害福祉計画」を策定し、障害者施策を進めてきました。</w:t>
      </w:r>
    </w:p>
    <w:p w:rsidR="00E0743E" w:rsidRPr="004227BB" w:rsidRDefault="00AB5EB5" w:rsidP="00E0743E">
      <w:pPr>
        <w:spacing w:line="276" w:lineRule="auto"/>
        <w:ind w:firstLineChars="100" w:firstLine="240"/>
        <w:jc w:val="left"/>
        <w:rPr>
          <w:rFonts w:ascii="ＭＳ 明朝" w:eastAsia="ＭＳ 明朝" w:hAnsi="ＭＳ 明朝"/>
          <w:color w:val="000000" w:themeColor="text1"/>
        </w:rPr>
      </w:pPr>
      <w:r>
        <w:rPr>
          <w:rFonts w:ascii="ＭＳ 明朝" w:eastAsia="ＭＳ 明朝" w:hAnsi="ＭＳ 明朝" w:hint="eastAsia"/>
          <w:color w:val="000000" w:themeColor="text1"/>
        </w:rPr>
        <w:t>こうした動きの中で、</w:t>
      </w:r>
      <w:r w:rsidR="00E0743E" w:rsidRPr="004227BB">
        <w:rPr>
          <w:rFonts w:ascii="ＭＳ 明朝" w:eastAsia="ＭＳ 明朝" w:hAnsi="ＭＳ 明朝" w:hint="eastAsia"/>
          <w:color w:val="000000" w:themeColor="text1"/>
        </w:rPr>
        <w:t>「第</w:t>
      </w:r>
      <w:r w:rsidR="003125E4">
        <w:rPr>
          <w:rFonts w:ascii="ＭＳ 明朝" w:eastAsia="ＭＳ 明朝" w:hAnsi="ＭＳ 明朝" w:hint="eastAsia"/>
          <w:color w:val="000000" w:themeColor="text1"/>
        </w:rPr>
        <w:t>４</w:t>
      </w:r>
      <w:r w:rsidR="00E0743E" w:rsidRPr="004227BB">
        <w:rPr>
          <w:rFonts w:ascii="ＭＳ 明朝" w:eastAsia="ＭＳ 明朝" w:hAnsi="ＭＳ 明朝" w:hint="eastAsia"/>
          <w:color w:val="000000" w:themeColor="text1"/>
        </w:rPr>
        <w:t>期江戸川区障害福祉計画」（以下、「</w:t>
      </w:r>
      <w:r w:rsidR="00EE565C">
        <w:rPr>
          <w:rFonts w:ascii="ＭＳ 明朝" w:eastAsia="ＭＳ 明朝" w:hAnsi="ＭＳ 明朝" w:hint="eastAsia"/>
          <w:color w:val="000000" w:themeColor="text1"/>
        </w:rPr>
        <w:t>第４期</w:t>
      </w:r>
      <w:r w:rsidR="00E0743E" w:rsidRPr="004227BB">
        <w:rPr>
          <w:rFonts w:ascii="ＭＳ 明朝" w:eastAsia="ＭＳ 明朝" w:hAnsi="ＭＳ 明朝" w:hint="eastAsia"/>
          <w:color w:val="000000" w:themeColor="text1"/>
        </w:rPr>
        <w:t>計画」という。）が最終年次（</w:t>
      </w:r>
      <w:r w:rsidR="00346652">
        <w:rPr>
          <w:rFonts w:ascii="ＭＳ 明朝" w:eastAsia="ＭＳ 明朝" w:hAnsi="ＭＳ 明朝" w:hint="eastAsia"/>
          <w:color w:val="000000" w:themeColor="text1"/>
        </w:rPr>
        <w:t>平成29年度(2017年度)</w:t>
      </w:r>
      <w:r w:rsidR="00E0743E" w:rsidRPr="004227BB">
        <w:rPr>
          <w:rFonts w:ascii="ＭＳ 明朝" w:eastAsia="ＭＳ 明朝" w:hAnsi="ＭＳ 明朝" w:hint="eastAsia"/>
          <w:color w:val="000000" w:themeColor="text1"/>
        </w:rPr>
        <w:t>）を迎えたことから、新たに「</w:t>
      </w:r>
      <w:r w:rsidR="00AB1DB6">
        <w:rPr>
          <w:rFonts w:ascii="ＭＳ 明朝" w:eastAsia="ＭＳ 明朝" w:hAnsi="ＭＳ 明朝" w:hint="eastAsia"/>
          <w:color w:val="000000" w:themeColor="text1"/>
        </w:rPr>
        <w:t>第５期</w:t>
      </w:r>
      <w:r w:rsidR="00E0743E" w:rsidRPr="004227BB">
        <w:rPr>
          <w:rFonts w:ascii="ＭＳ 明朝" w:eastAsia="ＭＳ 明朝" w:hAnsi="ＭＳ 明朝" w:hint="eastAsia"/>
          <w:color w:val="000000" w:themeColor="text1"/>
        </w:rPr>
        <w:t>江戸川区障害福祉計画」を策定します。</w:t>
      </w:r>
      <w:r w:rsidR="009F4B66">
        <w:rPr>
          <w:rFonts w:ascii="ＭＳ 明朝" w:eastAsia="ＭＳ 明朝" w:hAnsi="ＭＳ 明朝" w:hint="eastAsia"/>
          <w:color w:val="000000" w:themeColor="text1"/>
        </w:rPr>
        <w:t>また、</w:t>
      </w:r>
      <w:r w:rsidR="005E53DC">
        <w:rPr>
          <w:rFonts w:ascii="ＭＳ 明朝" w:eastAsia="ＭＳ 明朝" w:hAnsi="ＭＳ 明朝" w:hint="eastAsia"/>
          <w:color w:val="000000" w:themeColor="text1"/>
        </w:rPr>
        <w:t>平成28年度(2016年度)</w:t>
      </w:r>
      <w:r w:rsidR="009F4B66">
        <w:rPr>
          <w:rFonts w:ascii="ＭＳ 明朝" w:eastAsia="ＭＳ 明朝" w:hAnsi="ＭＳ 明朝" w:hint="eastAsia"/>
          <w:color w:val="000000" w:themeColor="text1"/>
        </w:rPr>
        <w:t>に</w:t>
      </w:r>
      <w:r w:rsidR="00854D59">
        <w:rPr>
          <w:rFonts w:ascii="ＭＳ 明朝" w:eastAsia="ＭＳ 明朝" w:hAnsi="ＭＳ 明朝" w:hint="eastAsia"/>
          <w:color w:val="000000" w:themeColor="text1"/>
        </w:rPr>
        <w:t>障害者</w:t>
      </w:r>
      <w:r w:rsidR="009F4B66">
        <w:rPr>
          <w:rFonts w:ascii="ＭＳ 明朝" w:eastAsia="ＭＳ 明朝" w:hAnsi="ＭＳ 明朝" w:hint="eastAsia"/>
          <w:color w:val="000000" w:themeColor="text1"/>
        </w:rPr>
        <w:t>総合支援法及び児童福祉法の改正があり、障害福祉サービスと同様に障害児支援に関するサービスの必要量の見込み等について「障害児福祉計画」を平成30年度</w:t>
      </w:r>
      <w:r w:rsidR="00BD0BA2">
        <w:rPr>
          <w:rFonts w:ascii="ＭＳ 明朝" w:eastAsia="ＭＳ 明朝" w:hAnsi="ＭＳ 明朝" w:hint="eastAsia"/>
          <w:color w:val="000000" w:themeColor="text1"/>
        </w:rPr>
        <w:t>（2018年度）</w:t>
      </w:r>
      <w:r w:rsidR="009F4B66">
        <w:rPr>
          <w:rFonts w:ascii="ＭＳ 明朝" w:eastAsia="ＭＳ 明朝" w:hAnsi="ＭＳ 明朝" w:hint="eastAsia"/>
          <w:color w:val="000000" w:themeColor="text1"/>
        </w:rPr>
        <w:t>より定めること</w:t>
      </w:r>
      <w:r w:rsidR="00D071EA">
        <w:rPr>
          <w:rFonts w:ascii="ＭＳ 明朝" w:eastAsia="ＭＳ 明朝" w:hAnsi="ＭＳ 明朝" w:hint="eastAsia"/>
          <w:color w:val="000000" w:themeColor="text1"/>
        </w:rPr>
        <w:t>と</w:t>
      </w:r>
      <w:r w:rsidR="009F4B66">
        <w:rPr>
          <w:rFonts w:ascii="ＭＳ 明朝" w:eastAsia="ＭＳ 明朝" w:hAnsi="ＭＳ 明朝" w:hint="eastAsia"/>
          <w:color w:val="000000" w:themeColor="text1"/>
        </w:rPr>
        <w:t>なり、「第１期江戸川区障害児福祉計画」を策定します。</w:t>
      </w:r>
    </w:p>
    <w:p w:rsidR="00E858BA" w:rsidRDefault="00E858BA" w:rsidP="00E0743E">
      <w:pPr>
        <w:pStyle w:val="a7"/>
        <w:spacing w:line="276" w:lineRule="auto"/>
        <w:ind w:leftChars="0" w:left="0"/>
        <w:rPr>
          <w:rFonts w:ascii="HG丸ｺﾞｼｯｸM-PRO" w:eastAsia="HG丸ｺﾞｼｯｸM-PRO" w:hAnsi="HG丸ｺﾞｼｯｸM-PRO"/>
          <w:bCs w:val="0"/>
          <w:color w:val="000000" w:themeColor="text1"/>
          <w:sz w:val="24"/>
        </w:rPr>
      </w:pPr>
    </w:p>
    <w:p w:rsidR="00E0743E" w:rsidRPr="004227BB" w:rsidRDefault="00E0743E" w:rsidP="00E0743E">
      <w:pPr>
        <w:pStyle w:val="a7"/>
        <w:spacing w:line="276" w:lineRule="auto"/>
        <w:ind w:leftChars="0" w:left="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（２）計画の位置づけ</w:t>
      </w:r>
    </w:p>
    <w:p w:rsidR="00E0743E" w:rsidRPr="004227BB" w:rsidRDefault="00AB1DB6" w:rsidP="00E0743E">
      <w:pPr>
        <w:spacing w:line="276" w:lineRule="auto"/>
        <w:ind w:firstLineChars="100" w:firstLine="240"/>
        <w:rPr>
          <w:rFonts w:asciiTheme="minorEastAsia" w:hAnsiTheme="minorEastAsia"/>
          <w:color w:val="000000" w:themeColor="text1"/>
        </w:rPr>
      </w:pPr>
      <w:r>
        <w:rPr>
          <w:rFonts w:asciiTheme="minorEastAsia" w:hAnsiTheme="minorEastAsia" w:hint="eastAsia"/>
          <w:color w:val="000000" w:themeColor="text1"/>
        </w:rPr>
        <w:t>第５期</w:t>
      </w:r>
      <w:r w:rsidR="009F4B66">
        <w:rPr>
          <w:rFonts w:asciiTheme="minorEastAsia" w:hAnsiTheme="minorEastAsia" w:hint="eastAsia"/>
          <w:color w:val="000000" w:themeColor="text1"/>
        </w:rPr>
        <w:t>江戸川区障害福祉計画</w:t>
      </w:r>
      <w:r w:rsidR="00E0743E" w:rsidRPr="004227BB">
        <w:rPr>
          <w:rFonts w:asciiTheme="minorEastAsia" w:hAnsiTheme="minorEastAsia" w:hint="eastAsia"/>
          <w:color w:val="000000" w:themeColor="text1"/>
        </w:rPr>
        <w:t>は、障害者総合支援法第</w:t>
      </w:r>
      <w:r w:rsidR="00E0743E" w:rsidRPr="004227BB">
        <w:rPr>
          <w:rFonts w:asciiTheme="minorEastAsia" w:hAnsiTheme="minorEastAsia"/>
          <w:color w:val="000000" w:themeColor="text1"/>
        </w:rPr>
        <w:t>88</w:t>
      </w:r>
      <w:r w:rsidR="00E0743E" w:rsidRPr="004227BB">
        <w:rPr>
          <w:rFonts w:asciiTheme="minorEastAsia" w:hAnsiTheme="minorEastAsia" w:hint="eastAsia"/>
          <w:color w:val="000000" w:themeColor="text1"/>
        </w:rPr>
        <w:t>条第</w:t>
      </w:r>
      <w:r w:rsidR="009F4B66">
        <w:rPr>
          <w:rFonts w:asciiTheme="minorEastAsia" w:hAnsiTheme="minorEastAsia" w:hint="eastAsia"/>
          <w:color w:val="000000" w:themeColor="text1"/>
        </w:rPr>
        <w:t>１</w:t>
      </w:r>
      <w:r w:rsidR="00E0743E" w:rsidRPr="004227BB">
        <w:rPr>
          <w:rFonts w:asciiTheme="minorEastAsia" w:hAnsiTheme="minorEastAsia" w:hint="eastAsia"/>
          <w:color w:val="000000" w:themeColor="text1"/>
        </w:rPr>
        <w:t>項の規定に</w:t>
      </w:r>
      <w:r w:rsidR="00854D59">
        <w:rPr>
          <w:rFonts w:asciiTheme="minorEastAsia" w:hAnsiTheme="minorEastAsia" w:hint="eastAsia"/>
          <w:color w:val="000000" w:themeColor="text1"/>
        </w:rPr>
        <w:t>基づき、</w:t>
      </w:r>
      <w:r w:rsidR="00D47420">
        <w:rPr>
          <w:rFonts w:asciiTheme="minorEastAsia" w:hAnsiTheme="minorEastAsia" w:hint="eastAsia"/>
          <w:color w:val="000000" w:themeColor="text1"/>
        </w:rPr>
        <w:t>また、</w:t>
      </w:r>
      <w:r w:rsidR="009F4B66">
        <w:rPr>
          <w:rFonts w:asciiTheme="minorEastAsia" w:hAnsiTheme="minorEastAsia" w:hint="eastAsia"/>
          <w:color w:val="000000" w:themeColor="text1"/>
        </w:rPr>
        <w:t>第１期江戸川区障害児福祉計画は、改正児童福祉法第33条の20第１項に</w:t>
      </w:r>
      <w:r w:rsidR="00E0743E" w:rsidRPr="004227BB">
        <w:rPr>
          <w:rFonts w:asciiTheme="minorEastAsia" w:hAnsiTheme="minorEastAsia" w:hint="eastAsia"/>
          <w:color w:val="000000" w:themeColor="text1"/>
        </w:rPr>
        <w:t>基づき、国が定める基本指針（以下、「国の</w:t>
      </w:r>
      <w:r w:rsidR="009F4B66">
        <w:rPr>
          <w:rFonts w:asciiTheme="minorEastAsia" w:hAnsiTheme="minorEastAsia" w:hint="eastAsia"/>
          <w:color w:val="000000" w:themeColor="text1"/>
        </w:rPr>
        <w:t>基本</w:t>
      </w:r>
      <w:r w:rsidR="00E0743E" w:rsidRPr="004227BB">
        <w:rPr>
          <w:rFonts w:asciiTheme="minorEastAsia" w:hAnsiTheme="minorEastAsia" w:hint="eastAsia"/>
          <w:color w:val="000000" w:themeColor="text1"/>
        </w:rPr>
        <w:t>指針」という。）に即して策定する「市町村障害福祉計画</w:t>
      </w:r>
      <w:r w:rsidR="00A709F3">
        <w:rPr>
          <w:rFonts w:asciiTheme="minorEastAsia" w:hAnsiTheme="minorEastAsia" w:hint="eastAsia"/>
          <w:color w:val="000000" w:themeColor="text1"/>
        </w:rPr>
        <w:t>及び障害児福祉計画</w:t>
      </w:r>
      <w:r w:rsidR="00E0743E" w:rsidRPr="004227BB">
        <w:rPr>
          <w:rFonts w:asciiTheme="minorEastAsia" w:hAnsiTheme="minorEastAsia" w:hint="eastAsia"/>
          <w:color w:val="000000" w:themeColor="text1"/>
        </w:rPr>
        <w:t>」です。</w:t>
      </w:r>
    </w:p>
    <w:p w:rsidR="00E0743E" w:rsidRPr="004227BB" w:rsidRDefault="00E0743E" w:rsidP="00E0743E">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各種サービス（障害者総合支援法に基づく障害福</w:t>
      </w:r>
      <w:r w:rsidR="00A56F14">
        <w:rPr>
          <w:rFonts w:asciiTheme="minorEastAsia" w:hAnsiTheme="minorEastAsia" w:hint="eastAsia"/>
          <w:color w:val="000000" w:themeColor="text1"/>
        </w:rPr>
        <w:t>祉サービス、相談支援、地域生活支援事業及び児童福祉法に基づく障害児通所支援、障害児</w:t>
      </w:r>
      <w:r w:rsidRPr="004227BB">
        <w:rPr>
          <w:rFonts w:asciiTheme="minorEastAsia" w:hAnsiTheme="minorEastAsia" w:hint="eastAsia"/>
          <w:color w:val="000000" w:themeColor="text1"/>
        </w:rPr>
        <w:t>相談支援）の提供体制を確保することを主な目的としています。</w:t>
      </w:r>
    </w:p>
    <w:p w:rsidR="00E858BA" w:rsidRDefault="00E858BA" w:rsidP="00E0743E">
      <w:pPr>
        <w:pStyle w:val="a7"/>
        <w:spacing w:line="276" w:lineRule="auto"/>
        <w:ind w:leftChars="0" w:left="0"/>
        <w:rPr>
          <w:color w:val="000000" w:themeColor="text1"/>
        </w:rPr>
      </w:pPr>
    </w:p>
    <w:p w:rsidR="00A709F3" w:rsidRDefault="00A709F3">
      <w:pPr>
        <w:widowControl/>
        <w:jc w:val="left"/>
        <w:rPr>
          <w:rFonts w:eastAsia="ＭＳ ゴシック"/>
          <w:bCs/>
          <w:color w:val="000000" w:themeColor="text1"/>
          <w:sz w:val="26"/>
        </w:rPr>
      </w:pPr>
      <w:r>
        <w:rPr>
          <w:color w:val="000000" w:themeColor="text1"/>
        </w:rPr>
        <w:br w:type="page"/>
      </w:r>
    </w:p>
    <w:p w:rsidR="00E0743E" w:rsidRPr="004227BB" w:rsidRDefault="00E0743E" w:rsidP="00E0743E">
      <w:pPr>
        <w:pStyle w:val="a7"/>
        <w:spacing w:line="276" w:lineRule="auto"/>
        <w:ind w:leftChars="0" w:left="0"/>
        <w:rPr>
          <w:color w:val="000000" w:themeColor="text1"/>
        </w:rPr>
      </w:pPr>
      <w:r w:rsidRPr="004227BB">
        <w:rPr>
          <w:rFonts w:hint="eastAsia"/>
          <w:color w:val="000000" w:themeColor="text1"/>
        </w:rPr>
        <w:lastRenderedPageBreak/>
        <w:t>（</w:t>
      </w:r>
      <w:r w:rsidRPr="004227BB">
        <w:rPr>
          <w:rFonts w:asciiTheme="majorEastAsia" w:eastAsiaTheme="majorEastAsia" w:hAnsiTheme="majorEastAsia" w:hint="eastAsia"/>
          <w:color w:val="000000" w:themeColor="text1"/>
        </w:rPr>
        <w:t>３</w:t>
      </w:r>
      <w:r w:rsidRPr="004227BB">
        <w:rPr>
          <w:rFonts w:hint="eastAsia"/>
          <w:color w:val="000000" w:themeColor="text1"/>
        </w:rPr>
        <w:t>）計画期間</w:t>
      </w:r>
    </w:p>
    <w:p w:rsidR="00E0743E" w:rsidRPr="00F46B48" w:rsidRDefault="00E0743E" w:rsidP="00F46B48">
      <w:pPr>
        <w:spacing w:afterLines="50" w:after="174"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本計画の期間は、</w:t>
      </w:r>
      <w:r w:rsidR="009F4B66">
        <w:rPr>
          <w:rFonts w:asciiTheme="minorEastAsia" w:hAnsiTheme="minorEastAsia" w:hint="eastAsia"/>
          <w:color w:val="000000" w:themeColor="text1"/>
        </w:rPr>
        <w:t>国の基本指針</w:t>
      </w:r>
      <w:r w:rsidRPr="004227BB">
        <w:rPr>
          <w:rFonts w:asciiTheme="minorEastAsia" w:hAnsiTheme="minorEastAsia" w:hint="eastAsia"/>
          <w:color w:val="000000" w:themeColor="text1"/>
        </w:rPr>
        <w:t>により、平成</w:t>
      </w:r>
      <w:r w:rsidR="00426E73">
        <w:rPr>
          <w:rFonts w:asciiTheme="minorEastAsia" w:hAnsiTheme="minorEastAsia" w:hint="eastAsia"/>
          <w:color w:val="000000" w:themeColor="text1"/>
        </w:rPr>
        <w:t>30</w:t>
      </w:r>
      <w:r w:rsidRPr="004227BB">
        <w:rPr>
          <w:rFonts w:asciiTheme="minorEastAsia" w:hAnsiTheme="minorEastAsia" w:hint="eastAsia"/>
          <w:color w:val="000000" w:themeColor="text1"/>
        </w:rPr>
        <w:t>年度</w:t>
      </w:r>
      <w:r w:rsidR="00346652">
        <w:rPr>
          <w:rFonts w:asciiTheme="minorEastAsia" w:hAnsiTheme="minorEastAsia" w:hint="eastAsia"/>
          <w:color w:val="000000" w:themeColor="text1"/>
        </w:rPr>
        <w:t>(2018年度)</w:t>
      </w:r>
      <w:r w:rsidR="00A52266">
        <w:rPr>
          <w:rFonts w:asciiTheme="minorEastAsia" w:hAnsiTheme="minorEastAsia" w:hint="eastAsia"/>
          <w:color w:val="000000" w:themeColor="text1"/>
        </w:rPr>
        <w:t>から</w:t>
      </w:r>
      <w:r w:rsidR="00426E73">
        <w:rPr>
          <w:rFonts w:asciiTheme="minorEastAsia" w:hAnsiTheme="minorEastAsia" w:hint="eastAsia"/>
          <w:color w:val="000000" w:themeColor="text1"/>
        </w:rPr>
        <w:t>32</w:t>
      </w:r>
      <w:r w:rsidRPr="004227BB">
        <w:rPr>
          <w:rFonts w:asciiTheme="minorEastAsia" w:hAnsiTheme="minorEastAsia" w:hint="eastAsia"/>
          <w:color w:val="000000" w:themeColor="text1"/>
        </w:rPr>
        <w:t>年度</w:t>
      </w:r>
      <w:r w:rsidR="00346652">
        <w:rPr>
          <w:rFonts w:asciiTheme="minorEastAsia" w:hAnsiTheme="minorEastAsia" w:hint="eastAsia"/>
          <w:color w:val="000000" w:themeColor="text1"/>
        </w:rPr>
        <w:t>(2020年度)</w:t>
      </w:r>
      <w:r w:rsidRPr="004227BB">
        <w:rPr>
          <w:rFonts w:asciiTheme="minorEastAsia" w:hAnsiTheme="minorEastAsia" w:hint="eastAsia"/>
          <w:color w:val="000000" w:themeColor="text1"/>
        </w:rPr>
        <w:t>までの</w:t>
      </w:r>
      <w:r w:rsidR="00AB5EB5">
        <w:rPr>
          <w:rFonts w:asciiTheme="minorEastAsia" w:hAnsiTheme="minorEastAsia" w:hint="eastAsia"/>
          <w:color w:val="000000" w:themeColor="text1"/>
        </w:rPr>
        <w:t>３</w:t>
      </w:r>
      <w:r w:rsidRPr="004227BB">
        <w:rPr>
          <w:rFonts w:asciiTheme="minorEastAsia" w:hAnsiTheme="minorEastAsia" w:hint="eastAsia"/>
          <w:color w:val="000000" w:themeColor="text1"/>
        </w:rPr>
        <w:t>年間とします。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15"/>
        <w:gridCol w:w="624"/>
        <w:gridCol w:w="624"/>
        <w:gridCol w:w="624"/>
        <w:gridCol w:w="624"/>
        <w:gridCol w:w="624"/>
        <w:gridCol w:w="624"/>
        <w:gridCol w:w="624"/>
        <w:gridCol w:w="624"/>
        <w:gridCol w:w="624"/>
        <w:gridCol w:w="624"/>
      </w:tblGrid>
      <w:tr w:rsidR="00D56E00" w:rsidRPr="004227BB" w:rsidTr="009F06EE">
        <w:trPr>
          <w:jc w:val="center"/>
        </w:trPr>
        <w:tc>
          <w:tcPr>
            <w:tcW w:w="2515" w:type="dxa"/>
            <w:shd w:val="clear" w:color="auto" w:fill="A6A6A6" w:themeFill="background1" w:themeFillShade="A6"/>
          </w:tcPr>
          <w:p w:rsidR="00D56E00" w:rsidRPr="004227BB" w:rsidRDefault="00D56E00" w:rsidP="00BB6923">
            <w:pPr>
              <w:spacing w:line="276" w:lineRule="auto"/>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計画名／年　度</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27</w:t>
            </w:r>
          </w:p>
          <w:p w:rsidR="00721A39" w:rsidRPr="004227BB" w:rsidRDefault="00721A39"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2015</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28</w:t>
            </w:r>
          </w:p>
          <w:p w:rsidR="00721A39" w:rsidRPr="004227BB" w:rsidRDefault="00721A39"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2016</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29</w:t>
            </w:r>
          </w:p>
          <w:p w:rsidR="00721A39" w:rsidRPr="004227BB" w:rsidRDefault="00721A39"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2017</w:t>
            </w:r>
          </w:p>
        </w:tc>
        <w:tc>
          <w:tcPr>
            <w:tcW w:w="624" w:type="dxa"/>
            <w:tcBorders>
              <w:bottom w:val="single" w:sz="18" w:space="0" w:color="auto"/>
            </w:tcBorders>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30</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2018</w:t>
            </w:r>
          </w:p>
        </w:tc>
        <w:tc>
          <w:tcPr>
            <w:tcW w:w="624" w:type="dxa"/>
            <w:tcBorders>
              <w:bottom w:val="single" w:sz="18" w:space="0" w:color="auto"/>
            </w:tcBorders>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31</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2019</w:t>
            </w:r>
          </w:p>
        </w:tc>
        <w:tc>
          <w:tcPr>
            <w:tcW w:w="624" w:type="dxa"/>
            <w:tcBorders>
              <w:bottom w:val="single" w:sz="18" w:space="0" w:color="auto"/>
            </w:tcBorders>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32</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2020</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33</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2021</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34</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2022</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35</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2023</w:t>
            </w:r>
          </w:p>
        </w:tc>
        <w:tc>
          <w:tcPr>
            <w:tcW w:w="624" w:type="dxa"/>
            <w:shd w:val="clear" w:color="auto" w:fill="A6A6A6" w:themeFill="background1" w:themeFillShade="A6"/>
          </w:tcPr>
          <w:p w:rsidR="00D56E00" w:rsidRDefault="00D56E00"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36</w:t>
            </w:r>
          </w:p>
          <w:p w:rsidR="00BD0BA2" w:rsidRPr="004227BB" w:rsidRDefault="00BD0BA2" w:rsidP="00BD0BA2">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2024</w:t>
            </w:r>
          </w:p>
        </w:tc>
      </w:tr>
      <w:tr w:rsidR="00D56E00" w:rsidRPr="004227BB" w:rsidTr="003C768E">
        <w:trPr>
          <w:trHeight w:val="792"/>
          <w:jc w:val="center"/>
        </w:trPr>
        <w:tc>
          <w:tcPr>
            <w:tcW w:w="2515" w:type="dxa"/>
            <w:vAlign w:val="center"/>
          </w:tcPr>
          <w:p w:rsidR="00D56E00" w:rsidRDefault="00D56E00" w:rsidP="00BB6923">
            <w:pPr>
              <w:spacing w:line="276" w:lineRule="auto"/>
              <w:jc w:val="center"/>
              <w:rPr>
                <w:rFonts w:ascii="ＭＳ ゴシック" w:eastAsia="ＭＳ ゴシック" w:hAnsi="ＭＳ ゴシック"/>
                <w:color w:val="000000" w:themeColor="text1"/>
                <w:kern w:val="0"/>
              </w:rPr>
            </w:pPr>
            <w:r w:rsidRPr="00880B65">
              <w:rPr>
                <w:rFonts w:ascii="ＭＳ ゴシック" w:eastAsia="ＭＳ ゴシック" w:hAnsi="ＭＳ ゴシック" w:hint="eastAsia"/>
                <w:color w:val="000000" w:themeColor="text1"/>
                <w:spacing w:val="90"/>
                <w:kern w:val="0"/>
                <w:fitText w:val="2400" w:id="1461363712"/>
              </w:rPr>
              <w:t>障害福祉計</w:t>
            </w:r>
            <w:r w:rsidRPr="00880B65">
              <w:rPr>
                <w:rFonts w:ascii="ＭＳ ゴシック" w:eastAsia="ＭＳ ゴシック" w:hAnsi="ＭＳ ゴシック" w:hint="eastAsia"/>
                <w:color w:val="000000" w:themeColor="text1"/>
                <w:spacing w:val="30"/>
                <w:kern w:val="0"/>
                <w:fitText w:val="2400" w:id="1461363712"/>
              </w:rPr>
              <w:t>画</w:t>
            </w:r>
          </w:p>
          <w:p w:rsidR="00A709F3" w:rsidRPr="004227BB" w:rsidRDefault="00A709F3" w:rsidP="00BB6923">
            <w:pPr>
              <w:spacing w:line="276" w:lineRule="auto"/>
              <w:jc w:val="center"/>
              <w:rPr>
                <w:rFonts w:ascii="ＭＳ ゴシック" w:eastAsia="ＭＳ ゴシック" w:hAnsi="ＭＳ ゴシック"/>
                <w:color w:val="000000" w:themeColor="text1"/>
              </w:rPr>
            </w:pPr>
            <w:r w:rsidRPr="00A709F3">
              <w:rPr>
                <w:rFonts w:ascii="ＭＳ ゴシック" w:eastAsia="ＭＳ ゴシック" w:hAnsi="ＭＳ ゴシック" w:hint="eastAsia"/>
                <w:color w:val="000000" w:themeColor="text1"/>
                <w:spacing w:val="60"/>
                <w:kern w:val="0"/>
                <w:fitText w:val="2400" w:id="1461363713"/>
              </w:rPr>
              <w:t>障害児福祉計</w:t>
            </w:r>
            <w:r w:rsidRPr="00A709F3">
              <w:rPr>
                <w:rFonts w:ascii="ＭＳ ゴシック" w:eastAsia="ＭＳ ゴシック" w:hAnsi="ＭＳ ゴシック" w:hint="eastAsia"/>
                <w:color w:val="000000" w:themeColor="text1"/>
                <w:kern w:val="0"/>
                <w:fitText w:val="2400" w:id="1461363713"/>
              </w:rPr>
              <w:t>画</w:t>
            </w:r>
          </w:p>
        </w:tc>
        <w:tc>
          <w:tcPr>
            <w:tcW w:w="624" w:type="dxa"/>
          </w:tcPr>
          <w:p w:rsidR="00D56E00" w:rsidRPr="004227BB" w:rsidRDefault="00721A39"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612B85E0" wp14:editId="5DBBB9AB">
                      <wp:simplePos x="0" y="0"/>
                      <wp:positionH relativeFrom="column">
                        <wp:posOffset>-10795</wp:posOffset>
                      </wp:positionH>
                      <wp:positionV relativeFrom="paragraph">
                        <wp:posOffset>467773</wp:posOffset>
                      </wp:positionV>
                      <wp:extent cx="2705100" cy="554638"/>
                      <wp:effectExtent l="0" t="19050" r="38100" b="36195"/>
                      <wp:wrapNone/>
                      <wp:docPr id="5" name="右矢印 5"/>
                      <wp:cNvGraphicFramePr/>
                      <a:graphic xmlns:a="http://schemas.openxmlformats.org/drawingml/2006/main">
                        <a:graphicData uri="http://schemas.microsoft.com/office/word/2010/wordprocessingShape">
                          <wps:wsp>
                            <wps:cNvSpPr/>
                            <wps:spPr>
                              <a:xfrm>
                                <a:off x="0" y="0"/>
                                <a:ext cx="2705100" cy="554638"/>
                              </a:xfrm>
                              <a:prstGeom prst="rightArrow">
                                <a:avLst>
                                  <a:gd name="adj1" fmla="val 64447"/>
                                  <a:gd name="adj2" fmla="val 50000"/>
                                </a:avLst>
                              </a:prstGeom>
                              <a:solidFill>
                                <a:schemeClr val="bg1">
                                  <a:lumMod val="95000"/>
                                </a:schemeClr>
                              </a:solidFill>
                              <a:ln w="19050">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2C6137" w:rsidRDefault="002C6137" w:rsidP="00721A39">
                                  <w:pPr>
                                    <w:snapToGrid w:val="0"/>
                                    <w:jc w:val="left"/>
                                    <w:rPr>
                                      <w:rFonts w:ascii="ＭＳ ゴシック" w:eastAsia="ＭＳ ゴシック" w:hAnsi="ＭＳ ゴシック"/>
                                      <w:sz w:val="21"/>
                                      <w:szCs w:val="21"/>
                                    </w:rPr>
                                  </w:pPr>
                                  <w:r w:rsidRPr="0083210F">
                                    <w:rPr>
                                      <w:rFonts w:ascii="ＭＳ ゴシック" w:eastAsia="ＭＳ ゴシック" w:hAnsi="ＭＳ ゴシック" w:hint="eastAsia"/>
                                      <w:sz w:val="21"/>
                                      <w:szCs w:val="21"/>
                                    </w:rPr>
                                    <w:t>（計画期間：平成24</w:t>
                                  </w:r>
                                  <w:r>
                                    <w:rPr>
                                      <w:rFonts w:ascii="ＭＳ ゴシック" w:eastAsia="ＭＳ ゴシック" w:hAnsi="ＭＳ ゴシック" w:hint="eastAsia"/>
                                      <w:sz w:val="21"/>
                                      <w:szCs w:val="21"/>
                                    </w:rPr>
                                    <w:t>年度～</w:t>
                                  </w:r>
                                  <w:r w:rsidRPr="0083210F">
                                    <w:rPr>
                                      <w:rFonts w:ascii="ＭＳ ゴシック" w:eastAsia="ＭＳ ゴシック" w:hAnsi="ＭＳ ゴシック" w:hint="eastAsia"/>
                                      <w:sz w:val="21"/>
                                      <w:szCs w:val="21"/>
                                    </w:rPr>
                                    <w:t>33年度）</w:t>
                                  </w:r>
                                </w:p>
                                <w:p w:rsidR="002C6137" w:rsidRPr="0083210F" w:rsidRDefault="002C6137" w:rsidP="00721A39">
                                  <w:pPr>
                                    <w:snapToGrid w:val="0"/>
                                    <w:ind w:leftChars="548" w:left="131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(2012年度～2021年度)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85pt;margin-top:36.85pt;width:213pt;height:43.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" adj="19386,3840" fillcolor="#f2f2f2 [3052]" strokecolor="black [3213]" strokeweight="1.5pt">
                      <v:textbox inset="2mm,0,2mm,0">
                        <w:txbxContent>
                          <w:p w:rsidR="002C6137" w:rsidRDefault="002C6137" w:rsidP="00721A39">
                            <w:pPr>
                              <w:snapToGrid w:val="0"/>
                              <w:jc w:val="left"/>
                              <w:rPr>
                                <w:rFonts w:ascii="ＭＳ ゴシック" w:eastAsia="ＭＳ ゴシック" w:hAnsi="ＭＳ ゴシック"/>
                                <w:sz w:val="21"/>
                                <w:szCs w:val="21"/>
                              </w:rPr>
                            </w:pPr>
                            <w:r w:rsidRPr="0083210F">
                              <w:rPr>
                                <w:rFonts w:ascii="ＭＳ ゴシック" w:eastAsia="ＭＳ ゴシック" w:hAnsi="ＭＳ ゴシック" w:hint="eastAsia"/>
                                <w:sz w:val="21"/>
                                <w:szCs w:val="21"/>
                              </w:rPr>
                              <w:t>（計画期間：平成24</w:t>
                            </w:r>
                            <w:r>
                              <w:rPr>
                                <w:rFonts w:ascii="ＭＳ ゴシック" w:eastAsia="ＭＳ ゴシック" w:hAnsi="ＭＳ ゴシック" w:hint="eastAsia"/>
                                <w:sz w:val="21"/>
                                <w:szCs w:val="21"/>
                              </w:rPr>
                              <w:t>年度～</w:t>
                            </w:r>
                            <w:r w:rsidRPr="0083210F">
                              <w:rPr>
                                <w:rFonts w:ascii="ＭＳ ゴシック" w:eastAsia="ＭＳ ゴシック" w:hAnsi="ＭＳ ゴシック" w:hint="eastAsia"/>
                                <w:sz w:val="21"/>
                                <w:szCs w:val="21"/>
                              </w:rPr>
                              <w:t>33年度）</w:t>
                            </w:r>
                          </w:p>
                          <w:p w:rsidR="002C6137" w:rsidRPr="0083210F" w:rsidRDefault="002C6137" w:rsidP="00721A39">
                            <w:pPr>
                              <w:snapToGrid w:val="0"/>
                              <w:ind w:leftChars="548" w:left="131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(2012年度～2021年度)</w:t>
                            </w:r>
                          </w:p>
                        </w:txbxContent>
                      </v:textbox>
                    </v:shape>
                  </w:pict>
                </mc:Fallback>
              </mc:AlternateContent>
            </w:r>
            <w:r w:rsidR="00D56E00" w:rsidRPr="004227BB">
              <w:rPr>
                <w:rFonts w:asciiTheme="minorEastAsia" w:hAnsiTheme="minorEastAsia"/>
                <w:noProof/>
                <w:color w:val="000000" w:themeColor="text1"/>
              </w:rPr>
              <mc:AlternateContent>
                <mc:Choice Requires="wps">
                  <w:drawing>
                    <wp:anchor distT="0" distB="0" distL="114300" distR="114300" simplePos="0" relativeHeight="251831296" behindDoc="0" locked="0" layoutInCell="1" allowOverlap="1" wp14:anchorId="05CEB70E" wp14:editId="66515712">
                      <wp:simplePos x="0" y="0"/>
                      <wp:positionH relativeFrom="column">
                        <wp:posOffset>-20320</wp:posOffset>
                      </wp:positionH>
                      <wp:positionV relativeFrom="paragraph">
                        <wp:posOffset>33020</wp:posOffset>
                      </wp:positionV>
                      <wp:extent cx="1143000" cy="41910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1143000" cy="419100"/>
                              </a:xfrm>
                              <a:prstGeom prst="rightArrow">
                                <a:avLst>
                                  <a:gd name="adj1" fmla="val 64447"/>
                                  <a:gd name="adj2" fmla="val 50000"/>
                                </a:avLst>
                              </a:prstGeom>
                              <a:solidFill>
                                <a:schemeClr val="bg1"/>
                              </a:solidFill>
                              <a:ln w="12700">
                                <a:solidFill>
                                  <a:schemeClr val="tx1">
                                    <a:lumMod val="65000"/>
                                    <a:lumOff val="35000"/>
                                  </a:schemeClr>
                                </a:solidFill>
                                <a:prstDash val="solid"/>
                              </a:ln>
                              <a:effectLst/>
                            </wps:spPr>
                            <wps:style>
                              <a:lnRef idx="1">
                                <a:schemeClr val="dk1"/>
                              </a:lnRef>
                              <a:fillRef idx="2">
                                <a:schemeClr val="dk1"/>
                              </a:fillRef>
                              <a:effectRef idx="1">
                                <a:schemeClr val="dk1"/>
                              </a:effectRef>
                              <a:fontRef idx="minor">
                                <a:schemeClr val="dk1"/>
                              </a:fontRef>
                            </wps:style>
                            <wps:txbx>
                              <w:txbxContent>
                                <w:p w:rsidR="002C6137" w:rsidRPr="0083210F" w:rsidRDefault="002C6137" w:rsidP="00E0743E">
                                  <w:pPr>
                                    <w:jc w:val="center"/>
                                    <w:rPr>
                                      <w:rFonts w:ascii="ＭＳ ゴシック" w:eastAsia="ＭＳ ゴシック" w:hAnsi="ＭＳ ゴシック"/>
                                    </w:rPr>
                                  </w:pPr>
                                  <w:r w:rsidRPr="0083210F">
                                    <w:rPr>
                                      <w:rFonts w:ascii="ＭＳ ゴシック" w:eastAsia="ＭＳ ゴシック" w:hAnsi="ＭＳ ゴシック" w:hint="eastAsia"/>
                                    </w:rPr>
                                    <w:t>第</w:t>
                                  </w:r>
                                  <w:r>
                                    <w:rPr>
                                      <w:rFonts w:ascii="ＭＳ ゴシック" w:eastAsia="ＭＳ ゴシック" w:hAnsi="ＭＳ ゴシック" w:hint="eastAsia"/>
                                    </w:rPr>
                                    <w:t>４</w:t>
                                  </w:r>
                                  <w:r w:rsidRPr="0083210F">
                                    <w:rPr>
                                      <w:rFonts w:ascii="ＭＳ ゴシック" w:eastAsia="ＭＳ ゴシック" w:hAnsi="ＭＳ ゴシック" w:hint="eastAsia"/>
                                    </w:rPr>
                                    <w:t>期</w:t>
                                  </w:r>
                                </w:p>
                                <w:p w:rsidR="002C6137" w:rsidRPr="00AA388D" w:rsidRDefault="002C6137" w:rsidP="00E0743E">
                                  <w:pPr>
                                    <w:jc w:val="center"/>
                                    <w:rPr>
                                      <w:rFonts w:ascii="HG丸ｺﾞｼｯｸM-PRO" w:eastAsia="HG丸ｺﾞｼｯｸM-PRO" w:hAnsi="HG丸ｺﾞｼｯｸM-PRO"/>
                                      <w:b/>
                                    </w:rPr>
                                  </w:pPr>
                                  <w:r w:rsidRPr="00AA388D">
                                    <w:rPr>
                                      <w:rFonts w:ascii="HG丸ｺﾞｼｯｸM-PRO" w:eastAsia="HG丸ｺﾞｼｯｸM-PRO" w:hAnsi="HG丸ｺﾞｼｯｸM-PRO" w:hint="eastAsia"/>
                                      <w:b/>
                                    </w:rPr>
                                    <w:t>期</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7" type="#_x0000_t13" style="position:absolute;left:0;text-align:left;margin-left:-1.6pt;margin-top:2.6pt;width:90pt;height:3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" adj="17640,3840" fillcolor="white [3212]" strokecolor="#5a5a5a [2109]" strokeweight="1pt">
                      <v:textbox inset="2mm,1mm,2mm,1mm">
                        <w:txbxContent>
                          <w:p w:rsidR="002C6137" w:rsidRPr="0083210F" w:rsidRDefault="002C6137" w:rsidP="00E0743E">
                            <w:pPr>
                              <w:jc w:val="center"/>
                              <w:rPr>
                                <w:rFonts w:ascii="ＭＳ ゴシック" w:eastAsia="ＭＳ ゴシック" w:hAnsi="ＭＳ ゴシック"/>
                              </w:rPr>
                            </w:pPr>
                            <w:r w:rsidRPr="0083210F">
                              <w:rPr>
                                <w:rFonts w:ascii="ＭＳ ゴシック" w:eastAsia="ＭＳ ゴシック" w:hAnsi="ＭＳ ゴシック" w:hint="eastAsia"/>
                              </w:rPr>
                              <w:t>第</w:t>
                            </w:r>
                            <w:r>
                              <w:rPr>
                                <w:rFonts w:ascii="ＭＳ ゴシック" w:eastAsia="ＭＳ ゴシック" w:hAnsi="ＭＳ ゴシック" w:hint="eastAsia"/>
                              </w:rPr>
                              <w:t>４</w:t>
                            </w:r>
                            <w:r w:rsidRPr="0083210F">
                              <w:rPr>
                                <w:rFonts w:ascii="ＭＳ ゴシック" w:eastAsia="ＭＳ ゴシック" w:hAnsi="ＭＳ ゴシック" w:hint="eastAsia"/>
                              </w:rPr>
                              <w:t>期</w:t>
                            </w:r>
                          </w:p>
                          <w:p w:rsidR="002C6137" w:rsidRPr="00AA388D" w:rsidRDefault="002C6137" w:rsidP="00E0743E">
                            <w:pPr>
                              <w:jc w:val="center"/>
                              <w:rPr>
                                <w:rFonts w:ascii="HG丸ｺﾞｼｯｸM-PRO" w:eastAsia="HG丸ｺﾞｼｯｸM-PRO" w:hAnsi="HG丸ｺﾞｼｯｸM-PRO"/>
                                <w:b/>
                              </w:rPr>
                            </w:pPr>
                            <w:r w:rsidRPr="00AA388D">
                              <w:rPr>
                                <w:rFonts w:ascii="HG丸ｺﾞｼｯｸM-PRO" w:eastAsia="HG丸ｺﾞｼｯｸM-PRO" w:hAnsi="HG丸ｺﾞｼｯｸM-PRO" w:hint="eastAsia"/>
                                <w:b/>
                              </w:rPr>
                              <w:t>期</w:t>
                            </w:r>
                          </w:p>
                        </w:txbxContent>
                      </v:textbox>
                    </v:shape>
                  </w:pict>
                </mc:Fallback>
              </mc:AlternateContent>
            </w: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Borders>
              <w:right w:val="single" w:sz="18" w:space="0" w:color="auto"/>
            </w:tcBorders>
          </w:tcPr>
          <w:p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left w:val="single" w:sz="18" w:space="0" w:color="auto"/>
              <w:bottom w:val="single" w:sz="18" w:space="0" w:color="auto"/>
            </w:tcBorders>
          </w:tcPr>
          <w:p w:rsidR="00D56E00" w:rsidRPr="004227BB" w:rsidRDefault="00D56E00"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59863636" wp14:editId="0CDAAC4F">
                      <wp:simplePos x="0" y="0"/>
                      <wp:positionH relativeFrom="column">
                        <wp:posOffset>-12065</wp:posOffset>
                      </wp:positionH>
                      <wp:positionV relativeFrom="paragraph">
                        <wp:posOffset>32385</wp:posOffset>
                      </wp:positionV>
                      <wp:extent cx="1127125" cy="419100"/>
                      <wp:effectExtent l="0" t="19050" r="34925" b="38100"/>
                      <wp:wrapNone/>
                      <wp:docPr id="11" name="右矢印 11"/>
                      <wp:cNvGraphicFramePr/>
                      <a:graphic xmlns:a="http://schemas.openxmlformats.org/drawingml/2006/main">
                        <a:graphicData uri="http://schemas.microsoft.com/office/word/2010/wordprocessingShape">
                          <wps:wsp>
                            <wps:cNvSpPr/>
                            <wps:spPr>
                              <a:xfrm>
                                <a:off x="0" y="0"/>
                                <a:ext cx="1127125" cy="419100"/>
                              </a:xfrm>
                              <a:prstGeom prst="rightArrow">
                                <a:avLst>
                                  <a:gd name="adj1" fmla="val 64447"/>
                                  <a:gd name="adj2" fmla="val 50000"/>
                                </a:avLst>
                              </a:prstGeom>
                              <a:solidFill>
                                <a:schemeClr val="bg1">
                                  <a:lumMod val="95000"/>
                                </a:schemeClr>
                              </a:solidFill>
                              <a:ln w="25400">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2C6137" w:rsidRDefault="002C6137" w:rsidP="00300D91">
                                  <w:pPr>
                                    <w:snapToGrid w:val="0"/>
                                    <w:jc w:val="center"/>
                                    <w:rPr>
                                      <w:rFonts w:asciiTheme="majorEastAsia" w:eastAsiaTheme="majorEastAsia" w:hAnsiTheme="majorEastAsia"/>
                                      <w:b/>
                                      <w:sz w:val="16"/>
                                      <w:szCs w:val="16"/>
                                    </w:rPr>
                                  </w:pPr>
                                  <w:r w:rsidRPr="00300D91">
                                    <w:rPr>
                                      <w:rFonts w:asciiTheme="majorEastAsia" w:eastAsiaTheme="majorEastAsia" w:hAnsiTheme="majorEastAsia" w:hint="eastAsia"/>
                                      <w:b/>
                                      <w:sz w:val="16"/>
                                      <w:szCs w:val="16"/>
                                    </w:rPr>
                                    <w:t>第５期</w:t>
                                  </w:r>
                                </w:p>
                                <w:p w:rsidR="002C6137" w:rsidRPr="00300D91" w:rsidRDefault="002C6137"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第1期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8" type="#_x0000_t13" style="position:absolute;left:0;text-align:left;margin-left:-.95pt;margin-top:2.55pt;width:88.75pt;height: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" adj="17584,3840" fillcolor="#f2f2f2 [3052]" strokecolor="black [3213]" strokeweight="2pt">
                      <v:textbox inset="2mm,0,2mm,0">
                        <w:txbxContent>
                          <w:p w:rsidR="002C6137" w:rsidRDefault="002C6137" w:rsidP="00300D91">
                            <w:pPr>
                              <w:snapToGrid w:val="0"/>
                              <w:jc w:val="center"/>
                              <w:rPr>
                                <w:rFonts w:asciiTheme="majorEastAsia" w:eastAsiaTheme="majorEastAsia" w:hAnsiTheme="majorEastAsia"/>
                                <w:b/>
                                <w:sz w:val="16"/>
                                <w:szCs w:val="16"/>
                              </w:rPr>
                            </w:pPr>
                            <w:r w:rsidRPr="00300D91">
                              <w:rPr>
                                <w:rFonts w:asciiTheme="majorEastAsia" w:eastAsiaTheme="majorEastAsia" w:hAnsiTheme="majorEastAsia" w:hint="eastAsia"/>
                                <w:b/>
                                <w:sz w:val="16"/>
                                <w:szCs w:val="16"/>
                              </w:rPr>
                              <w:t>第５期</w:t>
                            </w:r>
                          </w:p>
                          <w:p w:rsidR="002C6137" w:rsidRPr="00300D91" w:rsidRDefault="002C6137" w:rsidP="00300D91">
                            <w:pPr>
                              <w:snapToGrid w:val="0"/>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第1期</w:t>
                            </w:r>
                          </w:p>
                        </w:txbxContent>
                      </v:textbox>
                    </v:shape>
                  </w:pict>
                </mc:Fallback>
              </mc:AlternateContent>
            </w:r>
          </w:p>
        </w:tc>
        <w:tc>
          <w:tcPr>
            <w:tcW w:w="624" w:type="dxa"/>
            <w:tcBorders>
              <w:top w:val="single" w:sz="18" w:space="0" w:color="auto"/>
              <w:bottom w:val="single" w:sz="18" w:space="0" w:color="auto"/>
            </w:tcBorders>
          </w:tcPr>
          <w:p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bottom w:val="single" w:sz="18" w:space="0" w:color="auto"/>
              <w:right w:val="single" w:sz="18" w:space="0" w:color="auto"/>
            </w:tcBorders>
          </w:tcPr>
          <w:p w:rsidR="00D56E00" w:rsidRPr="004227BB" w:rsidRDefault="00D56E00" w:rsidP="00BB6923">
            <w:pPr>
              <w:spacing w:line="276" w:lineRule="auto"/>
              <w:rPr>
                <w:rFonts w:asciiTheme="minorEastAsia" w:hAnsiTheme="minorEastAsia"/>
                <w:color w:val="000000" w:themeColor="text1"/>
              </w:rPr>
            </w:pPr>
          </w:p>
        </w:tc>
        <w:tc>
          <w:tcPr>
            <w:tcW w:w="624" w:type="dxa"/>
            <w:tcBorders>
              <w:left w:val="single" w:sz="18" w:space="0" w:color="auto"/>
            </w:tcBorders>
          </w:tcPr>
          <w:p w:rsidR="00D56E00" w:rsidRPr="004227BB" w:rsidRDefault="00D56E00"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3C10FB63" wp14:editId="7288D0A4">
                      <wp:simplePos x="0" y="0"/>
                      <wp:positionH relativeFrom="column">
                        <wp:posOffset>-19685</wp:posOffset>
                      </wp:positionH>
                      <wp:positionV relativeFrom="paragraph">
                        <wp:posOffset>45720</wp:posOffset>
                      </wp:positionV>
                      <wp:extent cx="1562100" cy="41910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1562100" cy="419100"/>
                              </a:xfrm>
                              <a:prstGeom prst="rightArrow">
                                <a:avLst>
                                  <a:gd name="adj1" fmla="val 64447"/>
                                  <a:gd name="adj2" fmla="val 50000"/>
                                </a:avLst>
                              </a:prstGeom>
                              <a:solidFill>
                                <a:schemeClr val="bg1"/>
                              </a:solidFill>
                              <a:ln w="12700">
                                <a:solidFill>
                                  <a:schemeClr val="tx1">
                                    <a:lumMod val="65000"/>
                                    <a:lumOff val="35000"/>
                                  </a:schemeClr>
                                </a:solidFill>
                                <a:prstDash val="dash"/>
                              </a:ln>
                              <a:effectLst/>
                            </wps:spPr>
                            <wps:style>
                              <a:lnRef idx="1">
                                <a:schemeClr val="dk1"/>
                              </a:lnRef>
                              <a:fillRef idx="2">
                                <a:schemeClr val="dk1"/>
                              </a:fillRef>
                              <a:effectRef idx="1">
                                <a:schemeClr val="dk1"/>
                              </a:effectRef>
                              <a:fontRef idx="minor">
                                <a:schemeClr val="dk1"/>
                              </a:fontRef>
                            </wps:style>
                            <wps:txbx>
                              <w:txbxContent>
                                <w:p w:rsidR="002C6137" w:rsidRDefault="002C6137" w:rsidP="00300D91">
                                  <w:pPr>
                                    <w:spacing w:line="200" w:lineRule="exact"/>
                                    <w:ind w:leftChars="236" w:left="566"/>
                                    <w:jc w:val="left"/>
                                    <w:rPr>
                                      <w:rFonts w:ascii="ＭＳ ゴシック" w:eastAsia="ＭＳ ゴシック" w:hAnsi="ＭＳ ゴシック"/>
                                      <w:b/>
                                      <w:color w:val="404040" w:themeColor="text1" w:themeTint="BF"/>
                                      <w:sz w:val="16"/>
                                      <w:szCs w:val="16"/>
                                    </w:rPr>
                                  </w:pPr>
                                  <w:r w:rsidRPr="00300D91">
                                    <w:rPr>
                                      <w:rFonts w:ascii="ＭＳ ゴシック" w:eastAsia="ＭＳ ゴシック" w:hAnsi="ＭＳ ゴシック" w:hint="eastAsia"/>
                                      <w:b/>
                                      <w:color w:val="404040" w:themeColor="text1" w:themeTint="BF"/>
                                      <w:sz w:val="16"/>
                                      <w:szCs w:val="16"/>
                                    </w:rPr>
                                    <w:t>第６期</w:t>
                                  </w:r>
                                </w:p>
                                <w:p w:rsidR="002C6137" w:rsidRDefault="002C6137" w:rsidP="00300D91">
                                  <w:pPr>
                                    <w:spacing w:line="200" w:lineRule="exact"/>
                                    <w:ind w:leftChars="236" w:left="566"/>
                                    <w:jc w:val="left"/>
                                    <w:rPr>
                                      <w:rFonts w:ascii="ＭＳ ゴシック" w:eastAsia="ＭＳ ゴシック" w:hAnsi="ＭＳ ゴシック"/>
                                      <w:b/>
                                      <w:color w:val="404040" w:themeColor="text1" w:themeTint="BF"/>
                                      <w:sz w:val="16"/>
                                      <w:szCs w:val="16"/>
                                    </w:rPr>
                                  </w:pPr>
                                  <w:r>
                                    <w:rPr>
                                      <w:rFonts w:ascii="ＭＳ ゴシック" w:eastAsia="ＭＳ ゴシック" w:hAnsi="ＭＳ ゴシック" w:hint="eastAsia"/>
                                      <w:b/>
                                      <w:color w:val="404040" w:themeColor="text1" w:themeTint="BF"/>
                                      <w:sz w:val="16"/>
                                      <w:szCs w:val="16"/>
                                    </w:rPr>
                                    <w:t>第２期以降</w:t>
                                  </w:r>
                                </w:p>
                                <w:p w:rsidR="002C6137" w:rsidRPr="00300D91" w:rsidRDefault="002C6137" w:rsidP="00E0743E">
                                  <w:pPr>
                                    <w:jc w:val="center"/>
                                    <w:rPr>
                                      <w:rFonts w:ascii="ＭＳ ゴシック" w:eastAsia="ＭＳ ゴシック" w:hAnsi="ＭＳ ゴシック"/>
                                      <w:b/>
                                      <w:color w:val="404040" w:themeColor="text1" w:themeTint="BF"/>
                                      <w:sz w:val="16"/>
                                      <w:szCs w:val="1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9" type="#_x0000_t13" style="position:absolute;left:0;text-align:left;margin-left:-1.55pt;margin-top:3.6pt;width:123pt;height:3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" adj="18702,3840" fillcolor="white [3212]" strokecolor="#5a5a5a [2109]" strokeweight="1pt">
                      <v:stroke dashstyle="dash"/>
                      <v:textbox inset="2mm,0,2mm,0">
                        <w:txbxContent>
                          <w:p w:rsidR="002C6137" w:rsidRDefault="002C6137" w:rsidP="00300D91">
                            <w:pPr>
                              <w:spacing w:line="200" w:lineRule="exact"/>
                              <w:ind w:leftChars="236" w:left="566"/>
                              <w:jc w:val="left"/>
                              <w:rPr>
                                <w:rFonts w:ascii="ＭＳ ゴシック" w:eastAsia="ＭＳ ゴシック" w:hAnsi="ＭＳ ゴシック"/>
                                <w:b/>
                                <w:color w:val="404040" w:themeColor="text1" w:themeTint="BF"/>
                                <w:sz w:val="16"/>
                                <w:szCs w:val="16"/>
                              </w:rPr>
                            </w:pPr>
                            <w:r w:rsidRPr="00300D91">
                              <w:rPr>
                                <w:rFonts w:ascii="ＭＳ ゴシック" w:eastAsia="ＭＳ ゴシック" w:hAnsi="ＭＳ ゴシック" w:hint="eastAsia"/>
                                <w:b/>
                                <w:color w:val="404040" w:themeColor="text1" w:themeTint="BF"/>
                                <w:sz w:val="16"/>
                                <w:szCs w:val="16"/>
                              </w:rPr>
                              <w:t>第６期</w:t>
                            </w:r>
                          </w:p>
                          <w:p w:rsidR="002C6137" w:rsidRDefault="002C6137" w:rsidP="00300D91">
                            <w:pPr>
                              <w:spacing w:line="200" w:lineRule="exact"/>
                              <w:ind w:leftChars="236" w:left="566"/>
                              <w:jc w:val="left"/>
                              <w:rPr>
                                <w:rFonts w:ascii="ＭＳ ゴシック" w:eastAsia="ＭＳ ゴシック" w:hAnsi="ＭＳ ゴシック"/>
                                <w:b/>
                                <w:color w:val="404040" w:themeColor="text1" w:themeTint="BF"/>
                                <w:sz w:val="16"/>
                                <w:szCs w:val="16"/>
                              </w:rPr>
                            </w:pPr>
                            <w:r>
                              <w:rPr>
                                <w:rFonts w:ascii="ＭＳ ゴシック" w:eastAsia="ＭＳ ゴシック" w:hAnsi="ＭＳ ゴシック" w:hint="eastAsia"/>
                                <w:b/>
                                <w:color w:val="404040" w:themeColor="text1" w:themeTint="BF"/>
                                <w:sz w:val="16"/>
                                <w:szCs w:val="16"/>
                              </w:rPr>
                              <w:t>第２期以降</w:t>
                            </w:r>
                          </w:p>
                          <w:p w:rsidR="002C6137" w:rsidRPr="00300D91" w:rsidRDefault="002C6137" w:rsidP="00E0743E">
                            <w:pPr>
                              <w:jc w:val="center"/>
                              <w:rPr>
                                <w:rFonts w:ascii="ＭＳ ゴシック" w:eastAsia="ＭＳ ゴシック" w:hAnsi="ＭＳ ゴシック"/>
                                <w:b/>
                                <w:color w:val="404040" w:themeColor="text1" w:themeTint="BF"/>
                                <w:sz w:val="16"/>
                                <w:szCs w:val="16"/>
                              </w:rPr>
                            </w:pPr>
                          </w:p>
                        </w:txbxContent>
                      </v:textbox>
                    </v:shape>
                  </w:pict>
                </mc:Fallback>
              </mc:AlternateContent>
            </w: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r>
      <w:tr w:rsidR="00D56E00" w:rsidRPr="004227BB" w:rsidTr="003C768E">
        <w:trPr>
          <w:trHeight w:val="704"/>
          <w:jc w:val="center"/>
        </w:trPr>
        <w:tc>
          <w:tcPr>
            <w:tcW w:w="2515" w:type="dxa"/>
            <w:vAlign w:val="center"/>
          </w:tcPr>
          <w:p w:rsidR="00D56E00" w:rsidRPr="004227BB" w:rsidRDefault="00D56E00" w:rsidP="00BB6923">
            <w:pPr>
              <w:spacing w:line="276" w:lineRule="auto"/>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spacing w:val="150"/>
                <w:kern w:val="0"/>
                <w:fitText w:val="2400" w:id="724342273"/>
              </w:rPr>
              <w:t>障害者計</w:t>
            </w:r>
            <w:r w:rsidRPr="004227BB">
              <w:rPr>
                <w:rFonts w:ascii="ＭＳ ゴシック" w:eastAsia="ＭＳ ゴシック" w:hAnsi="ＭＳ ゴシック" w:hint="eastAsia"/>
                <w:color w:val="000000" w:themeColor="text1"/>
                <w:kern w:val="0"/>
                <w:fitText w:val="2400" w:id="724342273"/>
              </w:rPr>
              <w:t>画</w:t>
            </w:r>
          </w:p>
        </w:tc>
        <w:tc>
          <w:tcPr>
            <w:tcW w:w="624" w:type="dxa"/>
          </w:tcPr>
          <w:p w:rsidR="00D56E00" w:rsidRPr="004227BB" w:rsidRDefault="00721A39"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05B90EF4" wp14:editId="277F655C">
                      <wp:simplePos x="0" y="0"/>
                      <wp:positionH relativeFrom="column">
                        <wp:posOffset>-10795</wp:posOffset>
                      </wp:positionH>
                      <wp:positionV relativeFrom="paragraph">
                        <wp:posOffset>393287</wp:posOffset>
                      </wp:positionV>
                      <wp:extent cx="2705100" cy="544907"/>
                      <wp:effectExtent l="0" t="19050" r="38100" b="45720"/>
                      <wp:wrapNone/>
                      <wp:docPr id="7" name="右矢印 7"/>
                      <wp:cNvGraphicFramePr/>
                      <a:graphic xmlns:a="http://schemas.openxmlformats.org/drawingml/2006/main">
                        <a:graphicData uri="http://schemas.microsoft.com/office/word/2010/wordprocessingShape">
                          <wps:wsp>
                            <wps:cNvSpPr/>
                            <wps:spPr>
                              <a:xfrm>
                                <a:off x="0" y="0"/>
                                <a:ext cx="2705100" cy="544907"/>
                              </a:xfrm>
                              <a:prstGeom prst="rightArrow">
                                <a:avLst>
                                  <a:gd name="adj1" fmla="val 64447"/>
                                  <a:gd name="adj2" fmla="val 50000"/>
                                </a:avLst>
                              </a:prstGeom>
                              <a:solidFill>
                                <a:schemeClr val="bg1">
                                  <a:lumMod val="95000"/>
                                </a:schemeClr>
                              </a:solidFill>
                              <a:ln w="19050">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2C6137" w:rsidRDefault="002C6137" w:rsidP="00E0743E">
                                  <w:pPr>
                                    <w:snapToGrid w:val="0"/>
                                    <w:jc w:val="center"/>
                                    <w:rPr>
                                      <w:rFonts w:ascii="ＭＳ ゴシック" w:eastAsia="ＭＳ ゴシック" w:hAnsi="ＭＳ ゴシック"/>
                                      <w:sz w:val="21"/>
                                      <w:szCs w:val="21"/>
                                    </w:rPr>
                                  </w:pPr>
                                  <w:r w:rsidRPr="0083210F">
                                    <w:rPr>
                                      <w:rFonts w:ascii="ＭＳ ゴシック" w:eastAsia="ＭＳ ゴシック" w:hAnsi="ＭＳ ゴシック" w:hint="eastAsia"/>
                                      <w:sz w:val="21"/>
                                      <w:szCs w:val="21"/>
                                    </w:rPr>
                                    <w:t>（計画期間：平成24</w:t>
                                  </w:r>
                                  <w:r>
                                    <w:rPr>
                                      <w:rFonts w:ascii="ＭＳ ゴシック" w:eastAsia="ＭＳ ゴシック" w:hAnsi="ＭＳ ゴシック" w:hint="eastAsia"/>
                                      <w:sz w:val="21"/>
                                      <w:szCs w:val="21"/>
                                    </w:rPr>
                                    <w:t>年度～</w:t>
                                  </w:r>
                                  <w:r w:rsidRPr="0083210F">
                                    <w:rPr>
                                      <w:rFonts w:ascii="ＭＳ ゴシック" w:eastAsia="ＭＳ ゴシック" w:hAnsi="ＭＳ ゴシック" w:hint="eastAsia"/>
                                      <w:sz w:val="21"/>
                                      <w:szCs w:val="21"/>
                                    </w:rPr>
                                    <w:t>33年度）</w:t>
                                  </w:r>
                                </w:p>
                                <w:p w:rsidR="002C6137" w:rsidRPr="0083210F" w:rsidRDefault="002C6137" w:rsidP="00721A39">
                                  <w:pPr>
                                    <w:snapToGrid w:val="0"/>
                                    <w:ind w:leftChars="548" w:left="131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(2012年度～2021年度)</w:t>
                                  </w:r>
                                </w:p>
                                <w:p w:rsidR="002C6137" w:rsidRPr="0083210F" w:rsidRDefault="002C6137" w:rsidP="00721A39">
                                  <w:pPr>
                                    <w:snapToGrid w:val="0"/>
                                    <w:ind w:leftChars="548" w:left="1315"/>
                                    <w:jc w:val="left"/>
                                    <w:rPr>
                                      <w:rFonts w:ascii="ＭＳ ゴシック" w:eastAsia="ＭＳ ゴシック" w:hAnsi="ＭＳ ゴシック"/>
                                      <w:sz w:val="21"/>
                                      <w:szCs w:val="21"/>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7" o:spid="_x0000_s1030" type="#_x0000_t13" style="position:absolute;left:0;text-align:left;margin-left:-.85pt;margin-top:30.95pt;width:213pt;height:42.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" adj="19424,3840" fillcolor="#f2f2f2 [3052]" strokecolor="black [3213]" strokeweight="1.5pt">
                      <v:textbox inset="2mm,0,2mm,0">
                        <w:txbxContent>
                          <w:p w:rsidR="002C6137" w:rsidRDefault="002C6137" w:rsidP="00E0743E">
                            <w:pPr>
                              <w:snapToGrid w:val="0"/>
                              <w:jc w:val="center"/>
                              <w:rPr>
                                <w:rFonts w:ascii="ＭＳ ゴシック" w:eastAsia="ＭＳ ゴシック" w:hAnsi="ＭＳ ゴシック"/>
                                <w:sz w:val="21"/>
                                <w:szCs w:val="21"/>
                              </w:rPr>
                            </w:pPr>
                            <w:r w:rsidRPr="0083210F">
                              <w:rPr>
                                <w:rFonts w:ascii="ＭＳ ゴシック" w:eastAsia="ＭＳ ゴシック" w:hAnsi="ＭＳ ゴシック" w:hint="eastAsia"/>
                                <w:sz w:val="21"/>
                                <w:szCs w:val="21"/>
                              </w:rPr>
                              <w:t>（計画期間：平成24</w:t>
                            </w:r>
                            <w:r>
                              <w:rPr>
                                <w:rFonts w:ascii="ＭＳ ゴシック" w:eastAsia="ＭＳ ゴシック" w:hAnsi="ＭＳ ゴシック" w:hint="eastAsia"/>
                                <w:sz w:val="21"/>
                                <w:szCs w:val="21"/>
                              </w:rPr>
                              <w:t>年度～</w:t>
                            </w:r>
                            <w:r w:rsidRPr="0083210F">
                              <w:rPr>
                                <w:rFonts w:ascii="ＭＳ ゴシック" w:eastAsia="ＭＳ ゴシック" w:hAnsi="ＭＳ ゴシック" w:hint="eastAsia"/>
                                <w:sz w:val="21"/>
                                <w:szCs w:val="21"/>
                              </w:rPr>
                              <w:t>33年度）</w:t>
                            </w:r>
                          </w:p>
                          <w:p w:rsidR="002C6137" w:rsidRPr="0083210F" w:rsidRDefault="002C6137" w:rsidP="00721A39">
                            <w:pPr>
                              <w:snapToGrid w:val="0"/>
                              <w:ind w:leftChars="548" w:left="1315"/>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(2012年度～2021年度)</w:t>
                            </w:r>
                          </w:p>
                          <w:p w:rsidR="002C6137" w:rsidRPr="0083210F" w:rsidRDefault="002C6137" w:rsidP="00721A39">
                            <w:pPr>
                              <w:snapToGrid w:val="0"/>
                              <w:ind w:leftChars="548" w:left="1315"/>
                              <w:jc w:val="left"/>
                              <w:rPr>
                                <w:rFonts w:ascii="ＭＳ ゴシック" w:eastAsia="ＭＳ ゴシック" w:hAnsi="ＭＳ ゴシック"/>
                                <w:sz w:val="21"/>
                                <w:szCs w:val="21"/>
                              </w:rPr>
                            </w:pPr>
                          </w:p>
                        </w:txbxContent>
                      </v:textbox>
                    </v:shape>
                  </w:pict>
                </mc:Fallback>
              </mc:AlternateContent>
            </w: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tcBorders>
          </w:tcPr>
          <w:p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tcBorders>
          </w:tcPr>
          <w:p w:rsidR="00D56E00" w:rsidRPr="004227BB" w:rsidRDefault="00D56E00" w:rsidP="00BB6923">
            <w:pPr>
              <w:spacing w:line="276" w:lineRule="auto"/>
              <w:rPr>
                <w:rFonts w:asciiTheme="minorEastAsia" w:hAnsiTheme="minorEastAsia"/>
                <w:color w:val="000000" w:themeColor="text1"/>
              </w:rPr>
            </w:pPr>
          </w:p>
        </w:tc>
        <w:tc>
          <w:tcPr>
            <w:tcW w:w="624" w:type="dxa"/>
            <w:tcBorders>
              <w:top w:val="single" w:sz="18" w:space="0" w:color="auto"/>
            </w:tcBorders>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5D602F2C" wp14:editId="4DFE8007">
                      <wp:simplePos x="0" y="0"/>
                      <wp:positionH relativeFrom="column">
                        <wp:posOffset>-34925</wp:posOffset>
                      </wp:positionH>
                      <wp:positionV relativeFrom="paragraph">
                        <wp:posOffset>15240</wp:posOffset>
                      </wp:positionV>
                      <wp:extent cx="1181100" cy="419100"/>
                      <wp:effectExtent l="0" t="19050" r="38100" b="38100"/>
                      <wp:wrapNone/>
                      <wp:docPr id="27" name="右矢印 27"/>
                      <wp:cNvGraphicFramePr/>
                      <a:graphic xmlns:a="http://schemas.openxmlformats.org/drawingml/2006/main">
                        <a:graphicData uri="http://schemas.microsoft.com/office/word/2010/wordprocessingShape">
                          <wps:wsp>
                            <wps:cNvSpPr/>
                            <wps:spPr>
                              <a:xfrm>
                                <a:off x="0" y="0"/>
                                <a:ext cx="1181100" cy="419100"/>
                              </a:xfrm>
                              <a:prstGeom prst="rightArrow">
                                <a:avLst>
                                  <a:gd name="adj1" fmla="val 50810"/>
                                  <a:gd name="adj2" fmla="val 50000"/>
                                </a:avLst>
                              </a:prstGeom>
                              <a:solidFill>
                                <a:schemeClr val="bg1"/>
                              </a:solidFill>
                              <a:ln w="12700">
                                <a:solidFill>
                                  <a:schemeClr val="tx1">
                                    <a:lumMod val="65000"/>
                                    <a:lumOff val="35000"/>
                                  </a:schemeClr>
                                </a:solidFill>
                                <a:prstDash val="dash"/>
                              </a:ln>
                              <a:effectLst/>
                            </wps:spPr>
                            <wps:style>
                              <a:lnRef idx="1">
                                <a:schemeClr val="dk1"/>
                              </a:lnRef>
                              <a:fillRef idx="2">
                                <a:schemeClr val="dk1"/>
                              </a:fillRef>
                              <a:effectRef idx="1">
                                <a:schemeClr val="dk1"/>
                              </a:effectRef>
                              <a:fontRef idx="minor">
                                <a:schemeClr val="dk1"/>
                              </a:fontRef>
                            </wps:style>
                            <wps:txbx>
                              <w:txbxContent>
                                <w:p w:rsidR="002C6137" w:rsidRPr="0083210F" w:rsidRDefault="002C6137" w:rsidP="00D56E00">
                                  <w:pPr>
                                    <w:rPr>
                                      <w:rFonts w:ascii="ＭＳ ゴシック" w:eastAsia="ＭＳ ゴシック" w:hAnsi="ＭＳ ゴシック"/>
                                      <w:b/>
                                      <w:color w:val="404040" w:themeColor="text1" w:themeTint="BF"/>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7" o:spid="_x0000_s1031" type="#_x0000_t13" style="position:absolute;left:0;text-align:left;margin-left:-2.75pt;margin-top:1.2pt;width:93pt;height:3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" adj="17768,5313" fillcolor="white [3212]" strokecolor="#5a5a5a [2109]" strokeweight="1pt">
                      <v:stroke dashstyle="dash"/>
                      <v:textbox inset="2mm,1mm,2mm,1mm">
                        <w:txbxContent>
                          <w:p w:rsidR="002C6137" w:rsidRPr="0083210F" w:rsidRDefault="002C6137" w:rsidP="00D56E00">
                            <w:pPr>
                              <w:rPr>
                                <w:rFonts w:ascii="ＭＳ ゴシック" w:eastAsia="ＭＳ ゴシック" w:hAnsi="ＭＳ ゴシック"/>
                                <w:b/>
                                <w:color w:val="404040" w:themeColor="text1" w:themeTint="BF"/>
                              </w:rPr>
                            </w:pPr>
                          </w:p>
                        </w:txbxContent>
                      </v:textbox>
                    </v:shape>
                  </w:pict>
                </mc:Fallback>
              </mc:AlternateContent>
            </w: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r>
      <w:tr w:rsidR="00D56E00" w:rsidRPr="004227BB" w:rsidTr="003C768E">
        <w:trPr>
          <w:trHeight w:val="700"/>
          <w:jc w:val="center"/>
        </w:trPr>
        <w:tc>
          <w:tcPr>
            <w:tcW w:w="2515" w:type="dxa"/>
            <w:vAlign w:val="center"/>
          </w:tcPr>
          <w:p w:rsidR="00D56E00" w:rsidRPr="004227BB" w:rsidRDefault="00D56E00" w:rsidP="00BB6923">
            <w:pPr>
              <w:spacing w:line="276" w:lineRule="auto"/>
              <w:jc w:val="center"/>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spacing w:val="15"/>
                <w:kern w:val="0"/>
                <w:fitText w:val="2400" w:id="724342274"/>
              </w:rPr>
              <w:t>基本構想・基本計</w:t>
            </w:r>
            <w:r w:rsidRPr="004227BB">
              <w:rPr>
                <w:rFonts w:ascii="ＭＳ ゴシック" w:eastAsia="ＭＳ ゴシック" w:hAnsi="ＭＳ ゴシック" w:hint="eastAsia"/>
                <w:color w:val="000000" w:themeColor="text1"/>
                <w:kern w:val="0"/>
                <w:fitText w:val="2400" w:id="724342274"/>
              </w:rPr>
              <w:t>画</w:t>
            </w: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37826C9A" wp14:editId="218D248B">
                      <wp:simplePos x="0" y="0"/>
                      <wp:positionH relativeFrom="column">
                        <wp:posOffset>-34925</wp:posOffset>
                      </wp:positionH>
                      <wp:positionV relativeFrom="paragraph">
                        <wp:posOffset>0</wp:posOffset>
                      </wp:positionV>
                      <wp:extent cx="1181100" cy="419100"/>
                      <wp:effectExtent l="0" t="19050" r="38100" b="38100"/>
                      <wp:wrapNone/>
                      <wp:docPr id="229" name="右矢印 229"/>
                      <wp:cNvGraphicFramePr/>
                      <a:graphic xmlns:a="http://schemas.openxmlformats.org/drawingml/2006/main">
                        <a:graphicData uri="http://schemas.microsoft.com/office/word/2010/wordprocessingShape">
                          <wps:wsp>
                            <wps:cNvSpPr/>
                            <wps:spPr>
                              <a:xfrm>
                                <a:off x="0" y="0"/>
                                <a:ext cx="1181100" cy="419100"/>
                              </a:xfrm>
                              <a:prstGeom prst="rightArrow">
                                <a:avLst>
                                  <a:gd name="adj1" fmla="val 50810"/>
                                  <a:gd name="adj2" fmla="val 50000"/>
                                </a:avLst>
                              </a:prstGeom>
                              <a:solidFill>
                                <a:schemeClr val="bg1"/>
                              </a:solidFill>
                              <a:ln w="12700">
                                <a:solidFill>
                                  <a:schemeClr val="tx1">
                                    <a:lumMod val="65000"/>
                                    <a:lumOff val="35000"/>
                                  </a:schemeClr>
                                </a:solidFill>
                                <a:prstDash val="dash"/>
                              </a:ln>
                              <a:effectLst/>
                            </wps:spPr>
                            <wps:style>
                              <a:lnRef idx="1">
                                <a:schemeClr val="dk1"/>
                              </a:lnRef>
                              <a:fillRef idx="2">
                                <a:schemeClr val="dk1"/>
                              </a:fillRef>
                              <a:effectRef idx="1">
                                <a:schemeClr val="dk1"/>
                              </a:effectRef>
                              <a:fontRef idx="minor">
                                <a:schemeClr val="dk1"/>
                              </a:fontRef>
                            </wps:style>
                            <wps:txbx>
                              <w:txbxContent>
                                <w:p w:rsidR="002C6137" w:rsidRPr="0083210F" w:rsidRDefault="002C6137" w:rsidP="00D56E00">
                                  <w:pPr>
                                    <w:rPr>
                                      <w:rFonts w:ascii="ＭＳ ゴシック" w:eastAsia="ＭＳ ゴシック" w:hAnsi="ＭＳ ゴシック"/>
                                      <w:b/>
                                      <w:color w:val="404040" w:themeColor="text1" w:themeTint="BF"/>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29" o:spid="_x0000_s1032" type="#_x0000_t13" style="position:absolute;left:0;text-align:left;margin-left:-2.75pt;margin-top:0;width:93pt;height:3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" adj="17768,5313" fillcolor="white [3212]" strokecolor="#5a5a5a [2109]" strokeweight="1pt">
                      <v:stroke dashstyle="dash"/>
                      <v:textbox inset="2mm,1mm,2mm,1mm">
                        <w:txbxContent>
                          <w:p w:rsidR="002C6137" w:rsidRPr="0083210F" w:rsidRDefault="002C6137" w:rsidP="00D56E00">
                            <w:pPr>
                              <w:rPr>
                                <w:rFonts w:ascii="ＭＳ ゴシック" w:eastAsia="ＭＳ ゴシック" w:hAnsi="ＭＳ ゴシック"/>
                                <w:b/>
                                <w:color w:val="404040" w:themeColor="text1" w:themeTint="BF"/>
                              </w:rPr>
                            </w:pPr>
                          </w:p>
                        </w:txbxContent>
                      </v:textbox>
                    </v:shape>
                  </w:pict>
                </mc:Fallback>
              </mc:AlternateContent>
            </w:r>
          </w:p>
        </w:tc>
        <w:tc>
          <w:tcPr>
            <w:tcW w:w="624" w:type="dxa"/>
          </w:tcPr>
          <w:p w:rsidR="00D56E00" w:rsidRPr="004227BB" w:rsidRDefault="00D56E00" w:rsidP="00BB6923">
            <w:pPr>
              <w:spacing w:line="276" w:lineRule="auto"/>
              <w:rPr>
                <w:rFonts w:asciiTheme="minorEastAsia" w:hAnsiTheme="minorEastAsia"/>
                <w:color w:val="000000" w:themeColor="text1"/>
              </w:rPr>
            </w:pPr>
          </w:p>
        </w:tc>
        <w:tc>
          <w:tcPr>
            <w:tcW w:w="624" w:type="dxa"/>
          </w:tcPr>
          <w:p w:rsidR="00D56E00" w:rsidRPr="004227BB" w:rsidRDefault="00D56E00" w:rsidP="00BB6923">
            <w:pPr>
              <w:spacing w:line="276" w:lineRule="auto"/>
              <w:rPr>
                <w:rFonts w:asciiTheme="minorEastAsia" w:hAnsiTheme="minorEastAsia"/>
                <w:color w:val="000000" w:themeColor="text1"/>
              </w:rPr>
            </w:pPr>
          </w:p>
        </w:tc>
      </w:tr>
    </w:tbl>
    <w:p w:rsidR="00E0743E" w:rsidRPr="004227BB" w:rsidRDefault="00E0743E" w:rsidP="00E0743E">
      <w:pPr>
        <w:pStyle w:val="11"/>
        <w:rPr>
          <w:rFonts w:asciiTheme="minorEastAsia" w:eastAsiaTheme="minorEastAsia" w:hAnsiTheme="minorEastAsia"/>
          <w:color w:val="000000" w:themeColor="text1"/>
        </w:rPr>
      </w:pPr>
    </w:p>
    <w:p w:rsidR="00E0743E" w:rsidRPr="004227BB" w:rsidRDefault="00E0743E" w:rsidP="00E0743E">
      <w:pPr>
        <w:pStyle w:val="a7"/>
        <w:spacing w:line="276" w:lineRule="auto"/>
        <w:ind w:leftChars="0" w:left="0"/>
        <w:rPr>
          <w:color w:val="000000" w:themeColor="text1"/>
        </w:rPr>
      </w:pPr>
      <w:r w:rsidRPr="004227BB">
        <w:rPr>
          <w:rFonts w:hint="eastAsia"/>
          <w:color w:val="000000" w:themeColor="text1"/>
        </w:rPr>
        <w:t>（４）計画の対象</w:t>
      </w:r>
    </w:p>
    <w:p w:rsidR="00E0743E" w:rsidRPr="00F46B48" w:rsidRDefault="00E0743E" w:rsidP="00E0743E">
      <w:pPr>
        <w:widowControl/>
        <w:spacing w:line="276" w:lineRule="auto"/>
        <w:jc w:val="left"/>
        <w:rPr>
          <w:rFonts w:ascii="HG創英角ﾎﾟｯﾌﾟ体" w:eastAsia="HG創英角ﾎﾟｯﾌﾟ体" w:hAnsi="HG創英角ﾎﾟｯﾌﾟ体"/>
          <w:color w:val="000000" w:themeColor="text1"/>
          <w:sz w:val="22"/>
        </w:rPr>
      </w:pPr>
      <w:r w:rsidRPr="004227BB">
        <w:rPr>
          <w:rFonts w:asciiTheme="minorEastAsia" w:hAnsiTheme="minorEastAsia" w:hint="eastAsia"/>
          <w:color w:val="000000" w:themeColor="text1"/>
        </w:rPr>
        <w:t xml:space="preserve">　本計画は、障害者総合支援法第</w:t>
      </w:r>
      <w:r w:rsidR="00A709F3">
        <w:rPr>
          <w:rFonts w:asciiTheme="minorEastAsia" w:hAnsiTheme="minorEastAsia" w:hint="eastAsia"/>
          <w:color w:val="000000" w:themeColor="text1"/>
        </w:rPr>
        <w:t>４</w:t>
      </w:r>
      <w:r w:rsidRPr="004227BB">
        <w:rPr>
          <w:rFonts w:asciiTheme="minorEastAsia" w:hAnsiTheme="minorEastAsia" w:hint="eastAsia"/>
          <w:color w:val="000000" w:themeColor="text1"/>
        </w:rPr>
        <w:t>条第1項に規定する障害者、児童福祉法第</w:t>
      </w:r>
      <w:r w:rsidR="00A709F3">
        <w:rPr>
          <w:rFonts w:asciiTheme="minorEastAsia" w:hAnsiTheme="minorEastAsia" w:hint="eastAsia"/>
          <w:color w:val="000000" w:themeColor="text1"/>
        </w:rPr>
        <w:t>４</w:t>
      </w:r>
      <w:r w:rsidRPr="004227BB">
        <w:rPr>
          <w:rFonts w:asciiTheme="minorEastAsia" w:hAnsiTheme="minorEastAsia" w:hint="eastAsia"/>
          <w:color w:val="000000" w:themeColor="text1"/>
        </w:rPr>
        <w:t>条第</w:t>
      </w:r>
      <w:r w:rsidR="00A709F3">
        <w:rPr>
          <w:rFonts w:asciiTheme="minorEastAsia" w:hAnsiTheme="minorEastAsia" w:hint="eastAsia"/>
          <w:color w:val="000000" w:themeColor="text1"/>
        </w:rPr>
        <w:t>２</w:t>
      </w:r>
      <w:r w:rsidRPr="004227BB">
        <w:rPr>
          <w:rFonts w:asciiTheme="minorEastAsia" w:hAnsiTheme="minorEastAsia" w:hint="eastAsia"/>
          <w:color w:val="000000" w:themeColor="text1"/>
        </w:rPr>
        <w:t>項に規定する障害児を対象としています。</w:t>
      </w:r>
    </w:p>
    <w:p w:rsidR="00E0743E" w:rsidRPr="004227BB" w:rsidRDefault="00E0743E" w:rsidP="00E0743E">
      <w:pPr>
        <w:widowControl/>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＜障害者の定義＞</w:t>
      </w:r>
    </w:p>
    <w:p w:rsidR="00E0743E" w:rsidRPr="004227BB" w:rsidRDefault="00E0743E" w:rsidP="00E0743E">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 xml:space="preserve">　</w:t>
      </w:r>
      <w:r w:rsidR="00AB5EB5">
        <w:rPr>
          <w:rFonts w:ascii="HG丸ｺﾞｼｯｸM-PRO" w:eastAsia="HG丸ｺﾞｼｯｸM-PRO" w:hAnsi="HG丸ｺﾞｼｯｸM-PRO" w:hint="eastAsia"/>
          <w:color w:val="000000" w:themeColor="text1"/>
        </w:rPr>
        <w:t>18</w:t>
      </w:r>
      <w:r w:rsidR="00665F53">
        <w:rPr>
          <w:rFonts w:ascii="HG丸ｺﾞｼｯｸM-PRO" w:eastAsia="HG丸ｺﾞｼｯｸM-PRO" w:hAnsi="HG丸ｺﾞｼｯｸM-PRO" w:hint="eastAsia"/>
          <w:color w:val="000000" w:themeColor="text1"/>
        </w:rPr>
        <w:t>歳以上で、以下に該当する者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036"/>
      </w:tblGrid>
      <w:tr w:rsidR="004227BB" w:rsidRPr="004227BB" w:rsidTr="009F06EE">
        <w:trPr>
          <w:trHeight w:val="345"/>
        </w:trPr>
        <w:tc>
          <w:tcPr>
            <w:tcW w:w="2036" w:type="dxa"/>
            <w:shd w:val="clear" w:color="auto" w:fill="A6A6A6" w:themeFill="background1" w:themeFillShade="A6"/>
            <w:vAlign w:val="bottom"/>
          </w:tcPr>
          <w:p w:rsidR="00E0743E" w:rsidRPr="004227BB" w:rsidRDefault="00E0743E" w:rsidP="004227BB">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種別</w:t>
            </w:r>
          </w:p>
        </w:tc>
        <w:tc>
          <w:tcPr>
            <w:tcW w:w="7036" w:type="dxa"/>
            <w:shd w:val="clear" w:color="auto" w:fill="A6A6A6" w:themeFill="background1" w:themeFillShade="A6"/>
            <w:vAlign w:val="bottom"/>
          </w:tcPr>
          <w:p w:rsidR="00E0743E" w:rsidRPr="004227BB" w:rsidRDefault="00E0743E" w:rsidP="004227BB">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定義（障害者総合支援法第</w:t>
            </w:r>
            <w:r w:rsidR="00E97BE2">
              <w:rPr>
                <w:rFonts w:ascii="ＭＳ ゴシック" w:eastAsia="ＭＳ ゴシック" w:hAnsi="ＭＳ ゴシック" w:hint="eastAsia"/>
                <w:color w:val="000000" w:themeColor="text1"/>
                <w:sz w:val="22"/>
              </w:rPr>
              <w:t>４</w:t>
            </w:r>
            <w:r w:rsidRPr="004227BB">
              <w:rPr>
                <w:rFonts w:ascii="ＭＳ ゴシック" w:eastAsia="ＭＳ ゴシック" w:hAnsi="ＭＳ ゴシック" w:hint="eastAsia"/>
                <w:color w:val="000000" w:themeColor="text1"/>
                <w:sz w:val="22"/>
              </w:rPr>
              <w:t>条第</w:t>
            </w:r>
            <w:r w:rsidR="00E97BE2">
              <w:rPr>
                <w:rFonts w:ascii="ＭＳ ゴシック" w:eastAsia="ＭＳ ゴシック" w:hAnsi="ＭＳ ゴシック" w:hint="eastAsia"/>
                <w:color w:val="000000" w:themeColor="text1"/>
                <w:sz w:val="22"/>
              </w:rPr>
              <w:t>１</w:t>
            </w:r>
            <w:r w:rsidRPr="004227BB">
              <w:rPr>
                <w:rFonts w:ascii="ＭＳ ゴシック" w:eastAsia="ＭＳ ゴシック" w:hAnsi="ＭＳ ゴシック" w:hint="eastAsia"/>
                <w:color w:val="000000" w:themeColor="text1"/>
                <w:sz w:val="22"/>
              </w:rPr>
              <w:t>項）</w:t>
            </w:r>
          </w:p>
        </w:tc>
      </w:tr>
      <w:tr w:rsidR="004227BB" w:rsidRPr="004227BB" w:rsidTr="00300D91">
        <w:tc>
          <w:tcPr>
            <w:tcW w:w="2036"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身体障害者</w:t>
            </w:r>
          </w:p>
        </w:tc>
        <w:tc>
          <w:tcPr>
            <w:tcW w:w="7036" w:type="dxa"/>
            <w:vAlign w:val="center"/>
          </w:tcPr>
          <w:p w:rsidR="00E0743E" w:rsidRPr="004227BB" w:rsidRDefault="00E0743E" w:rsidP="00BB6923">
            <w:pPr>
              <w:widowControl/>
              <w:spacing w:line="276"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身体障害者福祉法第</w:t>
            </w:r>
            <w:r w:rsidR="00546CAC">
              <w:rPr>
                <w:rFonts w:ascii="HG丸ｺﾞｼｯｸM-PRO" w:eastAsia="HG丸ｺﾞｼｯｸM-PRO" w:hAnsi="HG丸ｺﾞｼｯｸM-PRO" w:hint="eastAsia"/>
                <w:color w:val="000000" w:themeColor="text1"/>
                <w:sz w:val="22"/>
              </w:rPr>
              <w:t>4</w:t>
            </w:r>
            <w:r w:rsidRPr="004227BB">
              <w:rPr>
                <w:rFonts w:ascii="HG丸ｺﾞｼｯｸM-PRO" w:eastAsia="HG丸ｺﾞｼｯｸM-PRO" w:hAnsi="HG丸ｺﾞｼｯｸM-PRO" w:hint="eastAsia"/>
                <w:color w:val="000000" w:themeColor="text1"/>
                <w:sz w:val="22"/>
              </w:rPr>
              <w:t>条に規定する身体障害者</w:t>
            </w:r>
          </w:p>
        </w:tc>
      </w:tr>
      <w:tr w:rsidR="004227BB" w:rsidRPr="004227BB" w:rsidTr="00300D91">
        <w:tc>
          <w:tcPr>
            <w:tcW w:w="2036"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知的障害者</w:t>
            </w:r>
          </w:p>
        </w:tc>
        <w:tc>
          <w:tcPr>
            <w:tcW w:w="7036" w:type="dxa"/>
            <w:vAlign w:val="center"/>
          </w:tcPr>
          <w:p w:rsidR="00E0743E" w:rsidRPr="004227BB" w:rsidRDefault="00E0743E" w:rsidP="00BB6923">
            <w:pPr>
              <w:widowControl/>
              <w:spacing w:line="276"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知的障害者福祉法にいう知的障害者</w:t>
            </w:r>
          </w:p>
        </w:tc>
      </w:tr>
      <w:tr w:rsidR="004227BB" w:rsidRPr="004227BB" w:rsidTr="00300D91">
        <w:tc>
          <w:tcPr>
            <w:tcW w:w="2036"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精神障害者</w:t>
            </w:r>
          </w:p>
          <w:p w:rsidR="00E0743E" w:rsidRPr="004227BB" w:rsidRDefault="00E0743E" w:rsidP="00BB6923">
            <w:pPr>
              <w:widowControl/>
              <w:spacing w:line="276" w:lineRule="auto"/>
              <w:rPr>
                <w:rFonts w:ascii="ＭＳ Ｐゴシック" w:eastAsia="ＭＳ Ｐゴシック" w:hAnsi="ＭＳ Ｐゴシック"/>
                <w:color w:val="000000" w:themeColor="text1"/>
                <w:sz w:val="22"/>
              </w:rPr>
            </w:pPr>
            <w:r w:rsidRPr="004227BB">
              <w:rPr>
                <w:rFonts w:ascii="ＭＳ Ｐゴシック" w:eastAsia="ＭＳ Ｐゴシック" w:hAnsi="ＭＳ Ｐゴシック" w:hint="eastAsia"/>
                <w:color w:val="000000" w:themeColor="text1"/>
                <w:sz w:val="22"/>
              </w:rPr>
              <w:t>（発達障害者含む）</w:t>
            </w:r>
          </w:p>
        </w:tc>
        <w:tc>
          <w:tcPr>
            <w:tcW w:w="7036" w:type="dxa"/>
            <w:vAlign w:val="center"/>
          </w:tcPr>
          <w:p w:rsidR="00E0743E" w:rsidRPr="004227BB" w:rsidRDefault="00E0743E" w:rsidP="00BB6923">
            <w:pPr>
              <w:widowControl/>
              <w:spacing w:line="252"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精神保健及び精神障害者福祉に関する法律第</w:t>
            </w:r>
            <w:r w:rsidR="00546CAC">
              <w:rPr>
                <w:rFonts w:ascii="HG丸ｺﾞｼｯｸM-PRO" w:eastAsia="HG丸ｺﾞｼｯｸM-PRO" w:hAnsi="HG丸ｺﾞｼｯｸM-PRO" w:hint="eastAsia"/>
                <w:color w:val="000000" w:themeColor="text1"/>
                <w:sz w:val="22"/>
              </w:rPr>
              <w:t>5</w:t>
            </w:r>
            <w:r w:rsidRPr="004227BB">
              <w:rPr>
                <w:rFonts w:ascii="HG丸ｺﾞｼｯｸM-PRO" w:eastAsia="HG丸ｺﾞｼｯｸM-PRO" w:hAnsi="HG丸ｺﾞｼｯｸM-PRO" w:hint="eastAsia"/>
                <w:color w:val="000000" w:themeColor="text1"/>
                <w:sz w:val="22"/>
              </w:rPr>
              <w:t>条 に規定する精神障害者（発達障害者支援法第</w:t>
            </w:r>
            <w:r w:rsidR="00546CAC">
              <w:rPr>
                <w:rFonts w:ascii="HG丸ｺﾞｼｯｸM-PRO" w:eastAsia="HG丸ｺﾞｼｯｸM-PRO" w:hAnsi="HG丸ｺﾞｼｯｸM-PRO" w:hint="eastAsia"/>
                <w:color w:val="000000" w:themeColor="text1"/>
                <w:sz w:val="22"/>
              </w:rPr>
              <w:t>2</w:t>
            </w:r>
            <w:r w:rsidRPr="004227BB">
              <w:rPr>
                <w:rFonts w:ascii="HG丸ｺﾞｼｯｸM-PRO" w:eastAsia="HG丸ｺﾞｼｯｸM-PRO" w:hAnsi="HG丸ｺﾞｼｯｸM-PRO" w:hint="eastAsia"/>
                <w:color w:val="000000" w:themeColor="text1"/>
                <w:sz w:val="22"/>
              </w:rPr>
              <w:t>条第</w:t>
            </w:r>
            <w:r w:rsidR="00546CAC">
              <w:rPr>
                <w:rFonts w:ascii="HG丸ｺﾞｼｯｸM-PRO" w:eastAsia="HG丸ｺﾞｼｯｸM-PRO" w:hAnsi="HG丸ｺﾞｼｯｸM-PRO" w:hint="eastAsia"/>
                <w:color w:val="000000" w:themeColor="text1"/>
                <w:sz w:val="22"/>
              </w:rPr>
              <w:t>2</w:t>
            </w:r>
            <w:r w:rsidRPr="004227BB">
              <w:rPr>
                <w:rFonts w:ascii="HG丸ｺﾞｼｯｸM-PRO" w:eastAsia="HG丸ｺﾞｼｯｸM-PRO" w:hAnsi="HG丸ｺﾞｼｯｸM-PRO" w:hint="eastAsia"/>
                <w:color w:val="000000" w:themeColor="text1"/>
                <w:sz w:val="22"/>
              </w:rPr>
              <w:t>項に規定する発達障害者を含み、知的障害者福祉法にいう知的障害者を除く。）</w:t>
            </w:r>
          </w:p>
        </w:tc>
      </w:tr>
      <w:tr w:rsidR="00E0743E" w:rsidRPr="004227BB" w:rsidTr="00300D91">
        <w:trPr>
          <w:trHeight w:val="556"/>
        </w:trPr>
        <w:tc>
          <w:tcPr>
            <w:tcW w:w="2036"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難病等の患者</w:t>
            </w:r>
          </w:p>
        </w:tc>
        <w:tc>
          <w:tcPr>
            <w:tcW w:w="7036" w:type="dxa"/>
            <w:vAlign w:val="center"/>
          </w:tcPr>
          <w:p w:rsidR="00E0743E" w:rsidRPr="004227BB" w:rsidRDefault="00E0743E" w:rsidP="00BB6923">
            <w:pPr>
              <w:widowControl/>
              <w:spacing w:line="252"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治療方法が確立していない疾病その他の特殊の疾病であって、政令で定めるものによる障害の程度が、厚生労働大臣が定める程度である者</w:t>
            </w:r>
          </w:p>
        </w:tc>
      </w:tr>
    </w:tbl>
    <w:p w:rsidR="00E0743E" w:rsidRPr="004227BB" w:rsidRDefault="00E0743E" w:rsidP="00E0743E">
      <w:pPr>
        <w:widowControl/>
        <w:spacing w:line="276" w:lineRule="auto"/>
        <w:jc w:val="left"/>
        <w:rPr>
          <w:rFonts w:asciiTheme="minorEastAsia" w:hAnsiTheme="minorEastAsia"/>
          <w:color w:val="000000" w:themeColor="text1"/>
        </w:rPr>
      </w:pPr>
    </w:p>
    <w:p w:rsidR="00E0743E" w:rsidRPr="004227BB" w:rsidRDefault="00E0743E" w:rsidP="00E0743E">
      <w:pPr>
        <w:widowControl/>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＜障害児の定義＞</w:t>
      </w:r>
    </w:p>
    <w:p w:rsidR="00E0743E" w:rsidRPr="004227BB" w:rsidRDefault="00AB5EB5" w:rsidP="00E0743E">
      <w:pPr>
        <w:widowControl/>
        <w:spacing w:line="276" w:lineRule="auto"/>
        <w:ind w:firstLineChars="100" w:firstLine="2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18</w:t>
      </w:r>
      <w:r w:rsidR="00665F53">
        <w:rPr>
          <w:rFonts w:ascii="HG丸ｺﾞｼｯｸM-PRO" w:eastAsia="HG丸ｺﾞｼｯｸM-PRO" w:hAnsi="HG丸ｺﾞｼｯｸM-PRO" w:hint="eastAsia"/>
          <w:color w:val="000000" w:themeColor="text1"/>
        </w:rPr>
        <w:t>歳未満で、以下に該当する者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4227BB" w:rsidRPr="004227BB" w:rsidTr="009F06EE">
        <w:tc>
          <w:tcPr>
            <w:tcW w:w="1985" w:type="dxa"/>
            <w:shd w:val="clear" w:color="auto" w:fill="A6A6A6" w:themeFill="background1" w:themeFillShade="A6"/>
            <w:vAlign w:val="bottom"/>
          </w:tcPr>
          <w:p w:rsidR="00E0743E" w:rsidRPr="004227BB" w:rsidRDefault="00E0743E" w:rsidP="00BB6923">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種別</w:t>
            </w:r>
          </w:p>
        </w:tc>
        <w:tc>
          <w:tcPr>
            <w:tcW w:w="7087" w:type="dxa"/>
            <w:shd w:val="clear" w:color="auto" w:fill="A6A6A6" w:themeFill="background1" w:themeFillShade="A6"/>
            <w:vAlign w:val="bottom"/>
          </w:tcPr>
          <w:p w:rsidR="00E0743E" w:rsidRPr="004227BB" w:rsidRDefault="00E0743E" w:rsidP="00BB6923">
            <w:pPr>
              <w:widowControl/>
              <w:spacing w:line="276" w:lineRule="auto"/>
              <w:jc w:val="center"/>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定義（児童福祉法第</w:t>
            </w:r>
            <w:r w:rsidR="00E97BE2">
              <w:rPr>
                <w:rFonts w:ascii="ＭＳ ゴシック" w:eastAsia="ＭＳ ゴシック" w:hAnsi="ＭＳ ゴシック" w:hint="eastAsia"/>
                <w:color w:val="000000" w:themeColor="text1"/>
                <w:sz w:val="22"/>
              </w:rPr>
              <w:t>４</w:t>
            </w:r>
            <w:r w:rsidRPr="004227BB">
              <w:rPr>
                <w:rFonts w:ascii="ＭＳ ゴシック" w:eastAsia="ＭＳ ゴシック" w:hAnsi="ＭＳ ゴシック" w:hint="eastAsia"/>
                <w:color w:val="000000" w:themeColor="text1"/>
                <w:sz w:val="22"/>
              </w:rPr>
              <w:t>条第</w:t>
            </w:r>
            <w:r w:rsidR="00E97BE2">
              <w:rPr>
                <w:rFonts w:ascii="ＭＳ ゴシック" w:eastAsia="ＭＳ ゴシック" w:hAnsi="ＭＳ ゴシック" w:hint="eastAsia"/>
                <w:color w:val="000000" w:themeColor="text1"/>
                <w:sz w:val="22"/>
              </w:rPr>
              <w:t>２</w:t>
            </w:r>
            <w:r w:rsidRPr="004227BB">
              <w:rPr>
                <w:rFonts w:ascii="ＭＳ ゴシック" w:eastAsia="ＭＳ ゴシック" w:hAnsi="ＭＳ ゴシック" w:hint="eastAsia"/>
                <w:color w:val="000000" w:themeColor="text1"/>
                <w:sz w:val="22"/>
              </w:rPr>
              <w:t>項）</w:t>
            </w:r>
          </w:p>
        </w:tc>
      </w:tr>
      <w:tr w:rsidR="004227BB" w:rsidRPr="004227BB" w:rsidTr="00300D91">
        <w:tc>
          <w:tcPr>
            <w:tcW w:w="1985"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身体障害児</w:t>
            </w:r>
          </w:p>
        </w:tc>
        <w:tc>
          <w:tcPr>
            <w:tcW w:w="7087" w:type="dxa"/>
            <w:vAlign w:val="center"/>
          </w:tcPr>
          <w:p w:rsidR="00E0743E" w:rsidRPr="004227BB" w:rsidRDefault="00E0743E" w:rsidP="00BB6923">
            <w:pPr>
              <w:widowControl/>
              <w:spacing w:line="276"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身体に障害のある児童</w:t>
            </w:r>
          </w:p>
        </w:tc>
      </w:tr>
      <w:tr w:rsidR="004227BB" w:rsidRPr="004227BB" w:rsidTr="00300D91">
        <w:tc>
          <w:tcPr>
            <w:tcW w:w="1985"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知的障害児</w:t>
            </w:r>
          </w:p>
        </w:tc>
        <w:tc>
          <w:tcPr>
            <w:tcW w:w="7087" w:type="dxa"/>
            <w:vAlign w:val="center"/>
          </w:tcPr>
          <w:p w:rsidR="00E0743E" w:rsidRPr="004227BB" w:rsidRDefault="00E0743E" w:rsidP="00BB6923">
            <w:pPr>
              <w:widowControl/>
              <w:spacing w:line="276"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知的障害のある児童</w:t>
            </w:r>
          </w:p>
        </w:tc>
      </w:tr>
      <w:tr w:rsidR="004227BB" w:rsidRPr="004227BB" w:rsidTr="00300D91">
        <w:tc>
          <w:tcPr>
            <w:tcW w:w="1985"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精神障害児</w:t>
            </w:r>
          </w:p>
          <w:p w:rsidR="00E0743E" w:rsidRPr="004227BB" w:rsidRDefault="00E0743E" w:rsidP="00BB6923">
            <w:pPr>
              <w:widowControl/>
              <w:spacing w:line="276" w:lineRule="auto"/>
              <w:rPr>
                <w:rFonts w:ascii="ＭＳ Ｐゴシック" w:eastAsia="ＭＳ Ｐゴシック" w:hAnsi="ＭＳ Ｐゴシック"/>
                <w:color w:val="000000" w:themeColor="text1"/>
                <w:sz w:val="22"/>
              </w:rPr>
            </w:pPr>
            <w:r w:rsidRPr="004227BB">
              <w:rPr>
                <w:rFonts w:ascii="ＭＳ Ｐゴシック" w:eastAsia="ＭＳ Ｐゴシック" w:hAnsi="ＭＳ Ｐゴシック" w:hint="eastAsia"/>
                <w:color w:val="000000" w:themeColor="text1"/>
                <w:sz w:val="22"/>
              </w:rPr>
              <w:t>（発達障害児含む）</w:t>
            </w:r>
          </w:p>
        </w:tc>
        <w:tc>
          <w:tcPr>
            <w:tcW w:w="7087" w:type="dxa"/>
            <w:vAlign w:val="center"/>
          </w:tcPr>
          <w:p w:rsidR="00E0743E" w:rsidRPr="004227BB" w:rsidRDefault="00E0743E" w:rsidP="00BB6923">
            <w:pPr>
              <w:widowControl/>
              <w:spacing w:line="252"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精神に障害のある児童</w:t>
            </w:r>
          </w:p>
          <w:p w:rsidR="00E0743E" w:rsidRPr="004227BB" w:rsidRDefault="00E0743E" w:rsidP="00BB6923">
            <w:pPr>
              <w:widowControl/>
              <w:spacing w:line="252"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（発達障害者支援法第</w:t>
            </w:r>
            <w:r w:rsidR="00546CAC">
              <w:rPr>
                <w:rFonts w:ascii="HG丸ｺﾞｼｯｸM-PRO" w:eastAsia="HG丸ｺﾞｼｯｸM-PRO" w:hAnsi="HG丸ｺﾞｼｯｸM-PRO" w:hint="eastAsia"/>
                <w:color w:val="000000" w:themeColor="text1"/>
                <w:sz w:val="22"/>
              </w:rPr>
              <w:t>2</w:t>
            </w:r>
            <w:r w:rsidRPr="004227BB">
              <w:rPr>
                <w:rFonts w:ascii="HG丸ｺﾞｼｯｸM-PRO" w:eastAsia="HG丸ｺﾞｼｯｸM-PRO" w:hAnsi="HG丸ｺﾞｼｯｸM-PRO" w:hint="eastAsia"/>
                <w:color w:val="000000" w:themeColor="text1"/>
                <w:sz w:val="22"/>
              </w:rPr>
              <w:t>条第</w:t>
            </w:r>
            <w:r w:rsidR="00546CAC">
              <w:rPr>
                <w:rFonts w:ascii="HG丸ｺﾞｼｯｸM-PRO" w:eastAsia="HG丸ｺﾞｼｯｸM-PRO" w:hAnsi="HG丸ｺﾞｼｯｸM-PRO" w:hint="eastAsia"/>
                <w:color w:val="000000" w:themeColor="text1"/>
                <w:sz w:val="22"/>
              </w:rPr>
              <w:t>2</w:t>
            </w:r>
            <w:r w:rsidRPr="004227BB">
              <w:rPr>
                <w:rFonts w:ascii="HG丸ｺﾞｼｯｸM-PRO" w:eastAsia="HG丸ｺﾞｼｯｸM-PRO" w:hAnsi="HG丸ｺﾞｼｯｸM-PRO" w:hint="eastAsia"/>
                <w:color w:val="000000" w:themeColor="text1"/>
                <w:sz w:val="22"/>
              </w:rPr>
              <w:t>項に規定する発達障害児を含む。）</w:t>
            </w:r>
          </w:p>
        </w:tc>
      </w:tr>
      <w:tr w:rsidR="004227BB" w:rsidRPr="004227BB" w:rsidTr="00300D91">
        <w:tc>
          <w:tcPr>
            <w:tcW w:w="1985" w:type="dxa"/>
            <w:vAlign w:val="center"/>
          </w:tcPr>
          <w:p w:rsidR="00E0743E" w:rsidRPr="004227BB" w:rsidRDefault="00E0743E" w:rsidP="00BB6923">
            <w:pPr>
              <w:widowControl/>
              <w:spacing w:line="276" w:lineRule="auto"/>
              <w:rPr>
                <w:rFonts w:ascii="ＭＳ Ｐゴシック" w:eastAsia="ＭＳ Ｐゴシック" w:hAnsi="ＭＳ Ｐゴシック"/>
                <w:color w:val="000000" w:themeColor="text1"/>
              </w:rPr>
            </w:pPr>
            <w:r w:rsidRPr="004227BB">
              <w:rPr>
                <w:rFonts w:ascii="ＭＳ Ｐゴシック" w:eastAsia="ＭＳ Ｐゴシック" w:hAnsi="ＭＳ Ｐゴシック" w:hint="eastAsia"/>
                <w:color w:val="000000" w:themeColor="text1"/>
              </w:rPr>
              <w:t>難病等の児童</w:t>
            </w:r>
          </w:p>
        </w:tc>
        <w:tc>
          <w:tcPr>
            <w:tcW w:w="7087" w:type="dxa"/>
            <w:vAlign w:val="center"/>
          </w:tcPr>
          <w:p w:rsidR="00E0743E" w:rsidRPr="004227BB" w:rsidRDefault="00E0743E" w:rsidP="00BB6923">
            <w:pPr>
              <w:widowControl/>
              <w:spacing w:line="252" w:lineRule="auto"/>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治療方法が確立していない疾病その他の特殊の疾病であって、障害者総合支援法第</w:t>
            </w:r>
            <w:r w:rsidR="00546CAC">
              <w:rPr>
                <w:rFonts w:ascii="HG丸ｺﾞｼｯｸM-PRO" w:eastAsia="HG丸ｺﾞｼｯｸM-PRO" w:hAnsi="HG丸ｺﾞｼｯｸM-PRO" w:hint="eastAsia"/>
                <w:color w:val="000000" w:themeColor="text1"/>
                <w:sz w:val="22"/>
              </w:rPr>
              <w:t>4</w:t>
            </w:r>
            <w:r w:rsidRPr="004227BB">
              <w:rPr>
                <w:rFonts w:ascii="HG丸ｺﾞｼｯｸM-PRO" w:eastAsia="HG丸ｺﾞｼｯｸM-PRO" w:hAnsi="HG丸ｺﾞｼｯｸM-PRO" w:hint="eastAsia"/>
                <w:color w:val="000000" w:themeColor="text1"/>
                <w:sz w:val="22"/>
              </w:rPr>
              <w:t>条第</w:t>
            </w:r>
            <w:r w:rsidR="00546CAC">
              <w:rPr>
                <w:rFonts w:ascii="HG丸ｺﾞｼｯｸM-PRO" w:eastAsia="HG丸ｺﾞｼｯｸM-PRO" w:hAnsi="HG丸ｺﾞｼｯｸM-PRO" w:hint="eastAsia"/>
                <w:color w:val="000000" w:themeColor="text1"/>
                <w:sz w:val="22"/>
              </w:rPr>
              <w:t>1</w:t>
            </w:r>
            <w:r w:rsidRPr="004227BB">
              <w:rPr>
                <w:rFonts w:ascii="HG丸ｺﾞｼｯｸM-PRO" w:eastAsia="HG丸ｺﾞｼｯｸM-PRO" w:hAnsi="HG丸ｺﾞｼｯｸM-PRO" w:hint="eastAsia"/>
                <w:color w:val="000000" w:themeColor="text1"/>
                <w:sz w:val="22"/>
              </w:rPr>
              <w:t>項の政令で定めるものによる障害の程度が、同項の厚生労働大臣が定める程度である児童</w:t>
            </w:r>
          </w:p>
        </w:tc>
      </w:tr>
    </w:tbl>
    <w:p w:rsidR="00E858BA" w:rsidRDefault="00E858BA" w:rsidP="00E0743E">
      <w:pPr>
        <w:pStyle w:val="a7"/>
        <w:ind w:leftChars="0" w:left="0"/>
        <w:rPr>
          <w:rFonts w:asciiTheme="majorEastAsia" w:eastAsiaTheme="majorEastAsia" w:hAnsiTheme="majorEastAsia"/>
          <w:color w:val="000000" w:themeColor="text1"/>
        </w:rPr>
      </w:pPr>
    </w:p>
    <w:p w:rsidR="00E0743E" w:rsidRPr="004227BB" w:rsidRDefault="00E0743E" w:rsidP="00E0743E">
      <w:pPr>
        <w:pStyle w:val="a7"/>
        <w:ind w:leftChars="0" w:left="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（５）策定の考え方</w:t>
      </w:r>
    </w:p>
    <w:p w:rsidR="00E0743E" w:rsidRPr="004227BB" w:rsidRDefault="00E0743E" w:rsidP="00E0743E">
      <w:pPr>
        <w:spacing w:line="276" w:lineRule="auto"/>
        <w:ind w:firstLineChars="100" w:firstLine="240"/>
        <w:rPr>
          <w:rFonts w:asciiTheme="minorEastAsia" w:hAnsiTheme="minorEastAsia"/>
          <w:color w:val="000000" w:themeColor="text1"/>
        </w:rPr>
      </w:pPr>
      <w:r w:rsidRPr="004227BB">
        <w:rPr>
          <w:rFonts w:asciiTheme="minorEastAsia" w:hint="eastAsia"/>
          <w:color w:val="000000" w:themeColor="text1"/>
        </w:rPr>
        <w:t>本計画は、</w:t>
      </w:r>
      <w:r w:rsidRPr="004227BB">
        <w:rPr>
          <w:rFonts w:asciiTheme="minorEastAsia" w:hAnsiTheme="minorEastAsia" w:hint="eastAsia"/>
          <w:color w:val="000000" w:themeColor="text1"/>
        </w:rPr>
        <w:t>国の</w:t>
      </w:r>
      <w:r w:rsidR="00A709F3">
        <w:rPr>
          <w:rFonts w:asciiTheme="minorEastAsia" w:hAnsiTheme="minorEastAsia" w:hint="eastAsia"/>
          <w:color w:val="000000" w:themeColor="text1"/>
        </w:rPr>
        <w:t>基本</w:t>
      </w:r>
      <w:r w:rsidRPr="004227BB">
        <w:rPr>
          <w:rFonts w:asciiTheme="minorEastAsia" w:hAnsiTheme="minorEastAsia" w:hint="eastAsia"/>
          <w:color w:val="000000" w:themeColor="text1"/>
        </w:rPr>
        <w:t>指針に即し、以下の考え方に基づいて、策定しています。</w:t>
      </w:r>
    </w:p>
    <w:p w:rsidR="00E0743E" w:rsidRPr="004227BB" w:rsidRDefault="00E0743E" w:rsidP="00E0743E">
      <w:pPr>
        <w:spacing w:line="276" w:lineRule="auto"/>
        <w:rPr>
          <w:rFonts w:asciiTheme="minorEastAsia" w:hAnsiTheme="minorEastAsia"/>
          <w:color w:val="000000" w:themeColor="text1"/>
        </w:rPr>
      </w:pPr>
      <w:r w:rsidRPr="004227BB">
        <w:rPr>
          <w:rFonts w:asciiTheme="minorEastAsia" w:hAnsiTheme="minorEastAsia" w:hint="eastAsia"/>
          <w:noProof/>
          <w:color w:val="000000" w:themeColor="text1"/>
        </w:rPr>
        <mc:AlternateContent>
          <mc:Choice Requires="wps">
            <w:drawing>
              <wp:anchor distT="0" distB="0" distL="114300" distR="114300" simplePos="0" relativeHeight="251574272" behindDoc="0" locked="0" layoutInCell="1" allowOverlap="1" wp14:anchorId="3EBF9EBF" wp14:editId="5839CC58">
                <wp:simplePos x="0" y="0"/>
                <wp:positionH relativeFrom="column">
                  <wp:posOffset>137795</wp:posOffset>
                </wp:positionH>
                <wp:positionV relativeFrom="paragraph">
                  <wp:posOffset>55879</wp:posOffset>
                </wp:positionV>
                <wp:extent cx="5610225" cy="1876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0225" cy="18764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137" w:rsidRPr="00BC6628" w:rsidRDefault="002C6137" w:rsidP="002E24EC">
                            <w:pPr>
                              <w:spacing w:line="276" w:lineRule="auto"/>
                              <w:rPr>
                                <w:rFonts w:ascii="ＭＳ ゴシック" w:eastAsia="ＭＳ ゴシック" w:hAnsi="ＭＳ ゴシック"/>
                              </w:rPr>
                            </w:pPr>
                            <w:r w:rsidRPr="00BC6628">
                              <w:rPr>
                                <w:rFonts w:ascii="ＭＳ ゴシック" w:eastAsia="ＭＳ ゴシック" w:hAnsi="ＭＳ ゴシック" w:hint="eastAsia"/>
                              </w:rPr>
                              <w:t>・「江戸川区基本構想・基本計画」の理念や将来都市像と方向性を同一にする。</w:t>
                            </w:r>
                          </w:p>
                          <w:p w:rsidR="002C6137" w:rsidRPr="00BC6628" w:rsidRDefault="002C6137" w:rsidP="002E24EC">
                            <w:pPr>
                              <w:spacing w:line="276" w:lineRule="auto"/>
                              <w:ind w:left="240" w:hangingChars="100" w:hanging="240"/>
                              <w:rPr>
                                <w:rFonts w:ascii="ＭＳ ゴシック" w:eastAsia="ＭＳ ゴシック" w:hAnsi="ＭＳ ゴシック"/>
                              </w:rPr>
                            </w:pPr>
                            <w:r w:rsidRPr="00BC6628">
                              <w:rPr>
                                <w:rFonts w:ascii="ＭＳ ゴシック" w:eastAsia="ＭＳ ゴシック" w:hAnsi="ＭＳ ゴシック" w:hint="eastAsia"/>
                              </w:rPr>
                              <w:t>・上位計画である「江戸川区障害者計画」</w:t>
                            </w:r>
                            <w:r w:rsidRPr="0029384C">
                              <w:rPr>
                                <w:rFonts w:ascii="ＭＳ ゴシック" w:eastAsia="ＭＳ ゴシック" w:hAnsi="ＭＳ ゴシック" w:hint="eastAsia"/>
                                <w:sz w:val="21"/>
                                <w:szCs w:val="21"/>
                              </w:rPr>
                              <w:t>（根拠法令：障害者基本法第11条第</w:t>
                            </w:r>
                            <w:r>
                              <w:rPr>
                                <w:rFonts w:ascii="ＭＳ ゴシック" w:eastAsia="ＭＳ ゴシック" w:hAnsi="ＭＳ ゴシック" w:hint="eastAsia"/>
                                <w:sz w:val="21"/>
                                <w:szCs w:val="21"/>
                              </w:rPr>
                              <w:t>３</w:t>
                            </w:r>
                            <w:r w:rsidRPr="0029384C">
                              <w:rPr>
                                <w:rFonts w:ascii="ＭＳ ゴシック" w:eastAsia="ＭＳ ゴシック" w:hAnsi="ＭＳ ゴシック" w:hint="eastAsia"/>
                                <w:sz w:val="21"/>
                                <w:szCs w:val="21"/>
                              </w:rPr>
                              <w:t>項）</w:t>
                            </w:r>
                            <w:r w:rsidRPr="00BC6628">
                              <w:rPr>
                                <w:rFonts w:ascii="ＭＳ ゴシック" w:eastAsia="ＭＳ ゴシック" w:hAnsi="ＭＳ ゴシック" w:hint="eastAsia"/>
                              </w:rPr>
                              <w:t>の基本的な考え方（基本理念、基本目標）を継承する。</w:t>
                            </w:r>
                          </w:p>
                          <w:p w:rsidR="002C6137" w:rsidRPr="00BC6628" w:rsidRDefault="002C6137" w:rsidP="002E24EC">
                            <w:pPr>
                              <w:spacing w:line="276" w:lineRule="auto"/>
                              <w:ind w:left="240" w:hangingChars="100" w:hanging="240"/>
                              <w:jc w:val="left"/>
                              <w:rPr>
                                <w:rFonts w:ascii="ＭＳ ゴシック" w:eastAsia="ＭＳ ゴシック" w:hAnsi="ＭＳ ゴシック"/>
                              </w:rPr>
                            </w:pPr>
                            <w:r w:rsidRPr="00BC6628">
                              <w:rPr>
                                <w:rFonts w:ascii="ＭＳ ゴシック" w:eastAsia="ＭＳ ゴシック" w:hAnsi="ＭＳ ゴシック" w:hint="eastAsia"/>
                              </w:rPr>
                              <w:t>・「江戸川区地域福祉計画」</w:t>
                            </w:r>
                            <w:r w:rsidRPr="0029384C">
                              <w:rPr>
                                <w:rFonts w:ascii="ＭＳ ゴシック" w:eastAsia="ＭＳ ゴシック" w:hAnsi="ＭＳ ゴシック" w:hint="eastAsia"/>
                                <w:sz w:val="21"/>
                                <w:szCs w:val="21"/>
                              </w:rPr>
                              <w:t>（根拠法令：社会福祉法第107条）</w:t>
                            </w:r>
                            <w:r w:rsidRPr="00BC6628">
                              <w:rPr>
                                <w:rFonts w:ascii="ＭＳ ゴシック" w:eastAsia="ＭＳ ゴシック" w:hAnsi="ＭＳ ゴシック" w:hint="eastAsia"/>
                              </w:rPr>
                              <w:t>、「江戸川区子ども・子育て支援事業計画」</w:t>
                            </w:r>
                            <w:r w:rsidRPr="0029384C">
                              <w:rPr>
                                <w:rFonts w:ascii="ＭＳ ゴシック" w:eastAsia="ＭＳ ゴシック" w:hAnsi="ＭＳ ゴシック" w:hint="eastAsia"/>
                                <w:sz w:val="21"/>
                                <w:szCs w:val="21"/>
                              </w:rPr>
                              <w:t>（根拠法令：子ども・子育て支援法第61条）</w:t>
                            </w:r>
                            <w:r w:rsidRPr="00BC6628">
                              <w:rPr>
                                <w:rFonts w:ascii="ＭＳ ゴシック" w:eastAsia="ＭＳ ゴシック" w:hAnsi="ＭＳ ゴシック" w:hint="eastAsia"/>
                              </w:rPr>
                              <w:t>等の</w:t>
                            </w:r>
                            <w:r>
                              <w:rPr>
                                <w:rFonts w:ascii="ＭＳ ゴシック" w:eastAsia="ＭＳ ゴシック" w:hAnsi="ＭＳ ゴシック" w:hint="eastAsia"/>
                              </w:rPr>
                              <w:t>関連する</w:t>
                            </w:r>
                            <w:r w:rsidRPr="00BC6628">
                              <w:rPr>
                                <w:rFonts w:ascii="ＭＳ ゴシック" w:eastAsia="ＭＳ ゴシック" w:hAnsi="ＭＳ ゴシック" w:hint="eastAsia"/>
                              </w:rPr>
                              <w:t>江戸川区の他計画との調和を保つ。</w:t>
                            </w:r>
                          </w:p>
                          <w:p w:rsidR="002C6137" w:rsidRPr="00BC6628" w:rsidRDefault="002C6137" w:rsidP="002E24EC">
                            <w:pPr>
                              <w:spacing w:line="276" w:lineRule="auto"/>
                              <w:ind w:left="240" w:hangingChars="100" w:hanging="240"/>
                              <w:jc w:val="left"/>
                              <w:rPr>
                                <w:rFonts w:ascii="ＭＳ ゴシック" w:eastAsia="ＭＳ ゴシック" w:hAnsi="ＭＳ ゴシック"/>
                              </w:rPr>
                            </w:pPr>
                            <w:r w:rsidRPr="00BC6628">
                              <w:rPr>
                                <w:rFonts w:ascii="ＭＳ ゴシック" w:eastAsia="ＭＳ ゴシック" w:hAnsi="ＭＳ ゴシック" w:hint="eastAsia"/>
                              </w:rPr>
                              <w:t>・東京都の「第</w:t>
                            </w:r>
                            <w:r>
                              <w:rPr>
                                <w:rFonts w:ascii="ＭＳ ゴシック" w:eastAsia="ＭＳ ゴシック" w:hAnsi="ＭＳ ゴシック" w:hint="eastAsia"/>
                              </w:rPr>
                              <w:t>５</w:t>
                            </w:r>
                            <w:r w:rsidRPr="00BC6628">
                              <w:rPr>
                                <w:rFonts w:ascii="ＭＳ ゴシック" w:eastAsia="ＭＳ ゴシック" w:hAnsi="ＭＳ ゴシック" w:hint="eastAsia"/>
                              </w:rPr>
                              <w:t>期障害福祉計画」</w:t>
                            </w:r>
                            <w:r>
                              <w:rPr>
                                <w:rFonts w:ascii="ＭＳ ゴシック" w:eastAsia="ＭＳ ゴシック" w:hAnsi="ＭＳ ゴシック" w:hint="eastAsia"/>
                              </w:rPr>
                              <w:t>「第１期障害児福祉計画」</w:t>
                            </w:r>
                            <w:r w:rsidRPr="00BC6628">
                              <w:rPr>
                                <w:rFonts w:ascii="ＭＳ ゴシック" w:eastAsia="ＭＳ ゴシック" w:hAnsi="ＭＳ ゴシック" w:hint="eastAsia"/>
                              </w:rPr>
                              <w:t>との連携を図る。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3" style="position:absolute;left:0;text-align:left;margin-left:10.85pt;margin-top:4.4pt;width:441.75pt;height:147.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" fillcolor="white [3201]" strokecolor="black [3213]" strokeweight="1.5pt">
                <v:textbox inset="1mm,,1mm">
                  <w:txbxContent>
                    <w:p w:rsidR="002C6137" w:rsidRPr="00BC6628" w:rsidRDefault="002C6137" w:rsidP="002E24EC">
                      <w:pPr>
                        <w:spacing w:line="276" w:lineRule="auto"/>
                        <w:rPr>
                          <w:rFonts w:ascii="ＭＳ ゴシック" w:eastAsia="ＭＳ ゴシック" w:hAnsi="ＭＳ ゴシック"/>
                        </w:rPr>
                      </w:pPr>
                      <w:r w:rsidRPr="00BC6628">
                        <w:rPr>
                          <w:rFonts w:ascii="ＭＳ ゴシック" w:eastAsia="ＭＳ ゴシック" w:hAnsi="ＭＳ ゴシック" w:hint="eastAsia"/>
                        </w:rPr>
                        <w:t>・「江戸川区基本構想・基本計画」の理念や将来都市像と方向性を同一にする。</w:t>
                      </w:r>
                    </w:p>
                    <w:p w:rsidR="002C6137" w:rsidRPr="00BC6628" w:rsidRDefault="002C6137" w:rsidP="002E24EC">
                      <w:pPr>
                        <w:spacing w:line="276" w:lineRule="auto"/>
                        <w:ind w:left="240" w:hangingChars="100" w:hanging="240"/>
                        <w:rPr>
                          <w:rFonts w:ascii="ＭＳ ゴシック" w:eastAsia="ＭＳ ゴシック" w:hAnsi="ＭＳ ゴシック"/>
                        </w:rPr>
                      </w:pPr>
                      <w:r w:rsidRPr="00BC6628">
                        <w:rPr>
                          <w:rFonts w:ascii="ＭＳ ゴシック" w:eastAsia="ＭＳ ゴシック" w:hAnsi="ＭＳ ゴシック" w:hint="eastAsia"/>
                        </w:rPr>
                        <w:t>・上位計画である「江戸川区障害者計画」</w:t>
                      </w:r>
                      <w:r w:rsidRPr="0029384C">
                        <w:rPr>
                          <w:rFonts w:ascii="ＭＳ ゴシック" w:eastAsia="ＭＳ ゴシック" w:hAnsi="ＭＳ ゴシック" w:hint="eastAsia"/>
                          <w:sz w:val="21"/>
                          <w:szCs w:val="21"/>
                        </w:rPr>
                        <w:t>（根拠法令：障害者基本法第11条第</w:t>
                      </w:r>
                      <w:r>
                        <w:rPr>
                          <w:rFonts w:ascii="ＭＳ ゴシック" w:eastAsia="ＭＳ ゴシック" w:hAnsi="ＭＳ ゴシック" w:hint="eastAsia"/>
                          <w:sz w:val="21"/>
                          <w:szCs w:val="21"/>
                        </w:rPr>
                        <w:t>３</w:t>
                      </w:r>
                      <w:r w:rsidRPr="0029384C">
                        <w:rPr>
                          <w:rFonts w:ascii="ＭＳ ゴシック" w:eastAsia="ＭＳ ゴシック" w:hAnsi="ＭＳ ゴシック" w:hint="eastAsia"/>
                          <w:sz w:val="21"/>
                          <w:szCs w:val="21"/>
                        </w:rPr>
                        <w:t>項）</w:t>
                      </w:r>
                      <w:r w:rsidRPr="00BC6628">
                        <w:rPr>
                          <w:rFonts w:ascii="ＭＳ ゴシック" w:eastAsia="ＭＳ ゴシック" w:hAnsi="ＭＳ ゴシック" w:hint="eastAsia"/>
                        </w:rPr>
                        <w:t>の基本的な考え方（基本理念、基本目標）を継承する。</w:t>
                      </w:r>
                    </w:p>
                    <w:p w:rsidR="002C6137" w:rsidRPr="00BC6628" w:rsidRDefault="002C6137" w:rsidP="002E24EC">
                      <w:pPr>
                        <w:spacing w:line="276" w:lineRule="auto"/>
                        <w:ind w:left="240" w:hangingChars="100" w:hanging="240"/>
                        <w:jc w:val="left"/>
                        <w:rPr>
                          <w:rFonts w:ascii="ＭＳ ゴシック" w:eastAsia="ＭＳ ゴシック" w:hAnsi="ＭＳ ゴシック"/>
                        </w:rPr>
                      </w:pPr>
                      <w:r w:rsidRPr="00BC6628">
                        <w:rPr>
                          <w:rFonts w:ascii="ＭＳ ゴシック" w:eastAsia="ＭＳ ゴシック" w:hAnsi="ＭＳ ゴシック" w:hint="eastAsia"/>
                        </w:rPr>
                        <w:t>・「江戸川区地域福祉計画」</w:t>
                      </w:r>
                      <w:r w:rsidRPr="0029384C">
                        <w:rPr>
                          <w:rFonts w:ascii="ＭＳ ゴシック" w:eastAsia="ＭＳ ゴシック" w:hAnsi="ＭＳ ゴシック" w:hint="eastAsia"/>
                          <w:sz w:val="21"/>
                          <w:szCs w:val="21"/>
                        </w:rPr>
                        <w:t>（根拠法令：社会福祉法第107条）</w:t>
                      </w:r>
                      <w:r w:rsidRPr="00BC6628">
                        <w:rPr>
                          <w:rFonts w:ascii="ＭＳ ゴシック" w:eastAsia="ＭＳ ゴシック" w:hAnsi="ＭＳ ゴシック" w:hint="eastAsia"/>
                        </w:rPr>
                        <w:t>、「江戸川区子ども・子育て支援事業計画」</w:t>
                      </w:r>
                      <w:r w:rsidRPr="0029384C">
                        <w:rPr>
                          <w:rFonts w:ascii="ＭＳ ゴシック" w:eastAsia="ＭＳ ゴシック" w:hAnsi="ＭＳ ゴシック" w:hint="eastAsia"/>
                          <w:sz w:val="21"/>
                          <w:szCs w:val="21"/>
                        </w:rPr>
                        <w:t>（根拠法令：子ども・子育て支援法第61条）</w:t>
                      </w:r>
                      <w:r w:rsidRPr="00BC6628">
                        <w:rPr>
                          <w:rFonts w:ascii="ＭＳ ゴシック" w:eastAsia="ＭＳ ゴシック" w:hAnsi="ＭＳ ゴシック" w:hint="eastAsia"/>
                        </w:rPr>
                        <w:t>等の</w:t>
                      </w:r>
                      <w:r>
                        <w:rPr>
                          <w:rFonts w:ascii="ＭＳ ゴシック" w:eastAsia="ＭＳ ゴシック" w:hAnsi="ＭＳ ゴシック" w:hint="eastAsia"/>
                        </w:rPr>
                        <w:t>関連する</w:t>
                      </w:r>
                      <w:r w:rsidRPr="00BC6628">
                        <w:rPr>
                          <w:rFonts w:ascii="ＭＳ ゴシック" w:eastAsia="ＭＳ ゴシック" w:hAnsi="ＭＳ ゴシック" w:hint="eastAsia"/>
                        </w:rPr>
                        <w:t>江戸川区の他計画との調和を保つ。</w:t>
                      </w:r>
                    </w:p>
                    <w:p w:rsidR="002C6137" w:rsidRPr="00BC6628" w:rsidRDefault="002C6137" w:rsidP="002E24EC">
                      <w:pPr>
                        <w:spacing w:line="276" w:lineRule="auto"/>
                        <w:ind w:left="240" w:hangingChars="100" w:hanging="240"/>
                        <w:jc w:val="left"/>
                        <w:rPr>
                          <w:rFonts w:ascii="ＭＳ ゴシック" w:eastAsia="ＭＳ ゴシック" w:hAnsi="ＭＳ ゴシック"/>
                        </w:rPr>
                      </w:pPr>
                      <w:r w:rsidRPr="00BC6628">
                        <w:rPr>
                          <w:rFonts w:ascii="ＭＳ ゴシック" w:eastAsia="ＭＳ ゴシック" w:hAnsi="ＭＳ ゴシック" w:hint="eastAsia"/>
                        </w:rPr>
                        <w:t>・東京都の「第</w:t>
                      </w:r>
                      <w:r>
                        <w:rPr>
                          <w:rFonts w:ascii="ＭＳ ゴシック" w:eastAsia="ＭＳ ゴシック" w:hAnsi="ＭＳ ゴシック" w:hint="eastAsia"/>
                        </w:rPr>
                        <w:t>５</w:t>
                      </w:r>
                      <w:r w:rsidRPr="00BC6628">
                        <w:rPr>
                          <w:rFonts w:ascii="ＭＳ ゴシック" w:eastAsia="ＭＳ ゴシック" w:hAnsi="ＭＳ ゴシック" w:hint="eastAsia"/>
                        </w:rPr>
                        <w:t>期障害福祉計画」</w:t>
                      </w:r>
                      <w:r>
                        <w:rPr>
                          <w:rFonts w:ascii="ＭＳ ゴシック" w:eastAsia="ＭＳ ゴシック" w:hAnsi="ＭＳ ゴシック" w:hint="eastAsia"/>
                        </w:rPr>
                        <w:t>「第１期障害児福祉計画」</w:t>
                      </w:r>
                      <w:r w:rsidRPr="00BC6628">
                        <w:rPr>
                          <w:rFonts w:ascii="ＭＳ ゴシック" w:eastAsia="ＭＳ ゴシック" w:hAnsi="ＭＳ ゴシック" w:hint="eastAsia"/>
                        </w:rPr>
                        <w:t>との連携を図る。</w:t>
                      </w:r>
                    </w:p>
                  </w:txbxContent>
                </v:textbox>
              </v:rect>
            </w:pict>
          </mc:Fallback>
        </mc:AlternateContent>
      </w:r>
    </w:p>
    <w:p w:rsidR="00E0743E" w:rsidRPr="004227BB" w:rsidRDefault="00E0743E" w:rsidP="00E0743E">
      <w:pPr>
        <w:spacing w:line="276" w:lineRule="auto"/>
        <w:rPr>
          <w:rFonts w:asciiTheme="minorEastAsia"/>
          <w:color w:val="000000" w:themeColor="text1"/>
        </w:rPr>
      </w:pPr>
    </w:p>
    <w:p w:rsidR="00E0743E" w:rsidRPr="004227BB" w:rsidRDefault="00E0743E" w:rsidP="00E0743E">
      <w:pPr>
        <w:spacing w:line="276" w:lineRule="auto"/>
        <w:rPr>
          <w:rFonts w:asciiTheme="minorEastAsia"/>
          <w:color w:val="000000" w:themeColor="text1"/>
        </w:rPr>
      </w:pPr>
    </w:p>
    <w:p w:rsidR="00E0743E" w:rsidRPr="004227BB" w:rsidRDefault="00E0743E" w:rsidP="00E0743E">
      <w:pPr>
        <w:spacing w:line="276" w:lineRule="auto"/>
        <w:rPr>
          <w:rFonts w:asciiTheme="minorEastAsia"/>
          <w:color w:val="000000" w:themeColor="text1"/>
        </w:rPr>
      </w:pPr>
    </w:p>
    <w:p w:rsidR="00E0743E" w:rsidRPr="004227BB" w:rsidRDefault="00E0743E" w:rsidP="00E0743E">
      <w:pPr>
        <w:spacing w:line="276" w:lineRule="auto"/>
        <w:rPr>
          <w:rFonts w:asciiTheme="minorEastAsia"/>
          <w:color w:val="000000" w:themeColor="text1"/>
        </w:rPr>
      </w:pPr>
    </w:p>
    <w:p w:rsidR="00E0743E" w:rsidRPr="004227BB" w:rsidRDefault="00E0743E" w:rsidP="00E0743E">
      <w:pPr>
        <w:spacing w:line="276" w:lineRule="auto"/>
        <w:rPr>
          <w:rFonts w:asciiTheme="minorEastAsia"/>
          <w:color w:val="000000" w:themeColor="text1"/>
        </w:rPr>
      </w:pPr>
    </w:p>
    <w:p w:rsidR="00E0743E" w:rsidRPr="004227BB" w:rsidRDefault="00E0743E" w:rsidP="00E0743E">
      <w:pPr>
        <w:spacing w:line="276" w:lineRule="auto"/>
        <w:rPr>
          <w:rFonts w:asciiTheme="minorEastAsia"/>
          <w:color w:val="000000" w:themeColor="text1"/>
        </w:rPr>
      </w:pPr>
    </w:p>
    <w:p w:rsidR="00E858BA" w:rsidRPr="004227BB" w:rsidRDefault="00E858BA" w:rsidP="00E0743E">
      <w:pPr>
        <w:spacing w:line="276" w:lineRule="auto"/>
        <w:rPr>
          <w:rFonts w:ascii="HG丸ｺﾞｼｯｸM-PRO" w:eastAsia="HG丸ｺﾞｼｯｸM-PRO" w:hAnsi="HG丸ｺﾞｼｯｸM-PRO"/>
          <w:color w:val="000000" w:themeColor="text1"/>
        </w:rPr>
      </w:pPr>
    </w:p>
    <w:p w:rsidR="00E0743E" w:rsidRDefault="00E0743E" w:rsidP="00E0743E">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＜本計画策定の全体像＞</w:t>
      </w:r>
    </w:p>
    <w:p w:rsidR="00A709F3" w:rsidRDefault="006E1655" w:rsidP="006E1655">
      <w:pPr>
        <w:spacing w:line="276"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w:drawing>
          <wp:anchor distT="0" distB="0" distL="114300" distR="114300" simplePos="0" relativeHeight="251965440" behindDoc="0" locked="0" layoutInCell="1" allowOverlap="1" wp14:anchorId="3C612655" wp14:editId="760866F6">
            <wp:simplePos x="0" y="0"/>
            <wp:positionH relativeFrom="column">
              <wp:posOffset>-69628</wp:posOffset>
            </wp:positionH>
            <wp:positionV relativeFrom="paragraph">
              <wp:posOffset>9525</wp:posOffset>
            </wp:positionV>
            <wp:extent cx="5909760" cy="602568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760" cy="602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rsidP="00E0743E">
      <w:pPr>
        <w:spacing w:line="276" w:lineRule="auto"/>
        <w:rPr>
          <w:rFonts w:ascii="HG丸ｺﾞｼｯｸM-PRO" w:eastAsia="HG丸ｺﾞｼｯｸM-PRO" w:hAnsi="HG丸ｺﾞｼｯｸM-PRO"/>
          <w:color w:val="000000" w:themeColor="text1"/>
        </w:rPr>
      </w:pPr>
    </w:p>
    <w:p w:rsidR="00A709F3" w:rsidRDefault="00A709F3">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E0743E" w:rsidRPr="004227BB" w:rsidRDefault="00E0743E" w:rsidP="00E0743E">
      <w:pPr>
        <w:pStyle w:val="a7"/>
        <w:spacing w:line="276" w:lineRule="auto"/>
        <w:ind w:leftChars="0" w:left="0"/>
        <w:rPr>
          <w:color w:val="000000" w:themeColor="text1"/>
        </w:rPr>
      </w:pPr>
      <w:r w:rsidRPr="004227BB">
        <w:rPr>
          <w:rFonts w:hint="eastAsia"/>
          <w:color w:val="000000" w:themeColor="text1"/>
        </w:rPr>
        <w:lastRenderedPageBreak/>
        <w:t>（</w:t>
      </w:r>
      <w:r w:rsidRPr="004227BB">
        <w:rPr>
          <w:rFonts w:ascii="ＭＳ ゴシック" w:hAnsi="ＭＳ ゴシック" w:hint="eastAsia"/>
          <w:color w:val="000000" w:themeColor="text1"/>
        </w:rPr>
        <w:t>６</w:t>
      </w:r>
      <w:r w:rsidRPr="004227BB">
        <w:rPr>
          <w:rFonts w:hint="eastAsia"/>
          <w:color w:val="000000" w:themeColor="text1"/>
        </w:rPr>
        <w:t>）計画の推進に向けて</w:t>
      </w:r>
    </w:p>
    <w:p w:rsidR="00E0743E" w:rsidRPr="004227BB" w:rsidRDefault="00E0743E" w:rsidP="00E0743E">
      <w:pPr>
        <w:widowControl/>
        <w:spacing w:line="276" w:lineRule="auto"/>
        <w:jc w:val="left"/>
        <w:rPr>
          <w:rFonts w:ascii="ＭＳ ゴシック" w:eastAsia="ＭＳ ゴシック" w:hAnsi="ＭＳ ゴシック"/>
          <w:color w:val="000000" w:themeColor="text1"/>
          <w:sz w:val="20"/>
          <w:szCs w:val="20"/>
        </w:rPr>
      </w:pPr>
      <w:r w:rsidRPr="004227BB">
        <w:rPr>
          <w:rFonts w:ascii="ＭＳ ゴシック" w:eastAsia="ＭＳ ゴシック" w:hAnsi="ＭＳ ゴシック" w:hint="eastAsia"/>
          <w:color w:val="000000" w:themeColor="text1"/>
        </w:rPr>
        <w:t xml:space="preserve">　①　関係機関等との連携の推進</w:t>
      </w:r>
    </w:p>
    <w:p w:rsidR="00E0743E" w:rsidRPr="004227BB" w:rsidRDefault="00E0743E" w:rsidP="00E0743E">
      <w:pPr>
        <w:widowControl/>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本計画は、福祉・保健・医療等の様々な関連分野に渡るものであり、各関係機関や地域が連携を図りながら、総合的に取</w:t>
      </w:r>
      <w:r w:rsidR="00413A3A">
        <w:rPr>
          <w:rFonts w:asciiTheme="minorEastAsia" w:hAnsiTheme="minorEastAsia" w:hint="eastAsia"/>
          <w:color w:val="000000" w:themeColor="text1"/>
        </w:rPr>
        <w:t>り</w:t>
      </w:r>
      <w:r w:rsidRPr="004227BB">
        <w:rPr>
          <w:rFonts w:asciiTheme="minorEastAsia" w:hAnsiTheme="minorEastAsia" w:hint="eastAsia"/>
          <w:color w:val="000000" w:themeColor="text1"/>
        </w:rPr>
        <w:t>組みを進めていくことが重要です。</w:t>
      </w:r>
    </w:p>
    <w:p w:rsidR="00E0743E" w:rsidRPr="004227BB" w:rsidRDefault="00E0743E" w:rsidP="00E0743E">
      <w:pPr>
        <w:widowControl/>
        <w:spacing w:line="276" w:lineRule="auto"/>
        <w:ind w:leftChars="100" w:left="240" w:firstLineChars="100" w:firstLine="240"/>
        <w:rPr>
          <w:rFonts w:ascii="HGP創英角ﾎﾟｯﾌﾟ体" w:eastAsia="HGP創英角ﾎﾟｯﾌﾟ体" w:hAnsi="HGP創英角ﾎﾟｯﾌﾟ体"/>
          <w:color w:val="000000" w:themeColor="text1"/>
        </w:rPr>
      </w:pPr>
      <w:r w:rsidRPr="004227BB">
        <w:rPr>
          <w:rFonts w:asciiTheme="minorEastAsia" w:hAnsiTheme="minorEastAsia" w:hint="eastAsia"/>
          <w:color w:val="000000" w:themeColor="text1"/>
        </w:rPr>
        <w:t>計画の推進に向けて、地域の関係者・関係機関との連携や行政内部における推進体制の強化</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により、地域のネットワーク構築を推進し、サービス提供体制の確保を図ります。</w:t>
      </w:r>
    </w:p>
    <w:p w:rsidR="00E0743E" w:rsidRPr="004227BB" w:rsidRDefault="00E0743E" w:rsidP="00E0743E">
      <w:pPr>
        <w:widowControl/>
        <w:spacing w:line="276" w:lineRule="auto"/>
        <w:rPr>
          <w:rFonts w:asciiTheme="minorEastAsia" w:hAnsiTheme="minorEastAsia"/>
          <w:color w:val="000000" w:themeColor="text1"/>
        </w:rPr>
      </w:pPr>
    </w:p>
    <w:p w:rsidR="006034FF" w:rsidRPr="004227BB" w:rsidRDefault="00E0743E" w:rsidP="00091628">
      <w:pPr>
        <w:widowControl/>
        <w:spacing w:line="360"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＜地域社会のネットワークと連携のイメージ＞</w:t>
      </w:r>
    </w:p>
    <w:p w:rsidR="00A709F3" w:rsidRDefault="00EC03A4" w:rsidP="003D5DC2">
      <w:pPr>
        <w:widowControl/>
        <w:spacing w:line="276" w:lineRule="auto"/>
        <w:jc w:val="center"/>
        <w:rPr>
          <w:rFonts w:asciiTheme="minorEastAsia" w:hAnsiTheme="minorEastAsia"/>
          <w:color w:val="000000" w:themeColor="text1"/>
        </w:rPr>
      </w:pPr>
      <w:r>
        <w:rPr>
          <w:rFonts w:asciiTheme="minorEastAsia" w:hAnsiTheme="minorEastAsia"/>
          <w:noProof/>
          <w:color w:val="000000" w:themeColor="text1"/>
        </w:rPr>
        <w:drawing>
          <wp:anchor distT="0" distB="0" distL="114300" distR="114300" simplePos="0" relativeHeight="251933696" behindDoc="0" locked="0" layoutInCell="1" allowOverlap="1" wp14:anchorId="3B62F4A3" wp14:editId="5E4FE210">
            <wp:simplePos x="0" y="0"/>
            <wp:positionH relativeFrom="column">
              <wp:posOffset>-146859</wp:posOffset>
            </wp:positionH>
            <wp:positionV relativeFrom="paragraph">
              <wp:posOffset>12700</wp:posOffset>
            </wp:positionV>
            <wp:extent cx="6388100" cy="41783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8100" cy="417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A709F3" w:rsidRDefault="00A709F3" w:rsidP="003D5DC2">
      <w:pPr>
        <w:widowControl/>
        <w:spacing w:line="276" w:lineRule="auto"/>
        <w:jc w:val="center"/>
        <w:rPr>
          <w:rFonts w:asciiTheme="minorEastAsia" w:hAnsiTheme="minorEastAsia"/>
          <w:color w:val="000000" w:themeColor="text1"/>
        </w:rPr>
      </w:pPr>
    </w:p>
    <w:p w:rsidR="00E0743E" w:rsidRDefault="00E0743E" w:rsidP="003D5DC2">
      <w:pPr>
        <w:widowControl/>
        <w:spacing w:line="276" w:lineRule="auto"/>
        <w:jc w:val="center"/>
        <w:rPr>
          <w:rFonts w:asciiTheme="minorEastAsia" w:hAnsiTheme="minorEastAsia"/>
          <w:color w:val="000000" w:themeColor="text1"/>
        </w:rPr>
      </w:pPr>
    </w:p>
    <w:p w:rsidR="003D5DC2" w:rsidRDefault="003D5DC2" w:rsidP="0035775A">
      <w:pPr>
        <w:widowControl/>
        <w:spacing w:line="276" w:lineRule="auto"/>
        <w:jc w:val="left"/>
        <w:rPr>
          <w:rFonts w:asciiTheme="minorEastAsia" w:hAnsiTheme="minorEastAsia"/>
          <w:color w:val="000000" w:themeColor="text1"/>
          <w:szCs w:val="24"/>
        </w:rPr>
      </w:pPr>
    </w:p>
    <w:p w:rsidR="00A709F3" w:rsidRDefault="00A709F3" w:rsidP="0035775A">
      <w:pPr>
        <w:widowControl/>
        <w:spacing w:line="276" w:lineRule="auto"/>
        <w:jc w:val="left"/>
        <w:rPr>
          <w:rFonts w:asciiTheme="minorEastAsia" w:hAnsiTheme="minorEastAsia"/>
          <w:color w:val="000000" w:themeColor="text1"/>
          <w:szCs w:val="24"/>
        </w:rPr>
      </w:pPr>
    </w:p>
    <w:p w:rsidR="00A709F3" w:rsidRDefault="00A709F3" w:rsidP="0035775A">
      <w:pPr>
        <w:widowControl/>
        <w:spacing w:line="276" w:lineRule="auto"/>
        <w:jc w:val="left"/>
        <w:rPr>
          <w:rFonts w:asciiTheme="minorEastAsia" w:hAnsiTheme="minorEastAsia"/>
          <w:color w:val="000000" w:themeColor="text1"/>
          <w:szCs w:val="24"/>
        </w:rPr>
      </w:pPr>
    </w:p>
    <w:p w:rsidR="00F46B48" w:rsidRDefault="00F46B48" w:rsidP="0035775A">
      <w:pPr>
        <w:widowControl/>
        <w:spacing w:line="276" w:lineRule="auto"/>
        <w:jc w:val="left"/>
        <w:rPr>
          <w:rFonts w:asciiTheme="minorEastAsia" w:hAnsiTheme="minorEastAsia"/>
          <w:color w:val="000000" w:themeColor="text1"/>
          <w:szCs w:val="24"/>
        </w:rPr>
      </w:pPr>
    </w:p>
    <w:p w:rsidR="00F46B48" w:rsidRPr="0035775A" w:rsidRDefault="00F46B48" w:rsidP="0035775A">
      <w:pPr>
        <w:widowControl/>
        <w:spacing w:line="276" w:lineRule="auto"/>
        <w:jc w:val="left"/>
        <w:rPr>
          <w:rFonts w:asciiTheme="minorEastAsia" w:hAnsiTheme="minorEastAsia"/>
          <w:color w:val="000000" w:themeColor="text1"/>
          <w:szCs w:val="24"/>
        </w:rPr>
      </w:pPr>
    </w:p>
    <w:p w:rsidR="00E0743E" w:rsidRPr="004227BB" w:rsidRDefault="00E0743E" w:rsidP="00E0743E">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②　ＰＤＣＡサイクルの実施</w:t>
      </w:r>
    </w:p>
    <w:p w:rsidR="00E0743E" w:rsidRPr="004227BB" w:rsidRDefault="009F4B66" w:rsidP="00E0743E">
      <w:pPr>
        <w:widowControl/>
        <w:spacing w:line="276" w:lineRule="auto"/>
        <w:ind w:leftChars="100" w:left="240" w:firstLineChars="100" w:firstLine="240"/>
        <w:jc w:val="left"/>
        <w:rPr>
          <w:rFonts w:asciiTheme="minorEastAsia" w:hAnsiTheme="minorEastAsia"/>
          <w:color w:val="000000" w:themeColor="text1"/>
        </w:rPr>
      </w:pPr>
      <w:r>
        <w:rPr>
          <w:rFonts w:asciiTheme="minorEastAsia" w:hAnsiTheme="minorEastAsia" w:hint="eastAsia"/>
          <w:color w:val="000000" w:themeColor="text1"/>
        </w:rPr>
        <w:t>国の基本指針</w:t>
      </w:r>
      <w:r w:rsidR="00E0743E" w:rsidRPr="004227BB">
        <w:rPr>
          <w:rFonts w:asciiTheme="minorEastAsia" w:hAnsiTheme="minorEastAsia" w:hint="eastAsia"/>
          <w:color w:val="000000" w:themeColor="text1"/>
        </w:rPr>
        <w:t>に基づき、本計画に定める目標等について、年に1回、その実績を把握し、障</w:t>
      </w:r>
      <w:r w:rsidR="00FB1E9B">
        <w:rPr>
          <w:rFonts w:asciiTheme="minorEastAsia" w:hAnsiTheme="minorEastAsia" w:hint="eastAsia"/>
          <w:color w:val="000000" w:themeColor="text1"/>
        </w:rPr>
        <w:t>害者施策や関連施策の動向を踏まえて、評価・分析を行います。サービスごとの利用実績値については単年度ごとに確認し、見込量との差異を評価します。差異が大きい場合は、サービス供給量の調整あるいは、見込量の変更</w:t>
      </w:r>
      <w:r w:rsidR="00B6333C">
        <w:rPr>
          <w:rFonts w:asciiTheme="minorEastAsia" w:hAnsiTheme="minorEastAsia" w:hint="eastAsia"/>
          <w:color w:val="000000" w:themeColor="text1"/>
        </w:rPr>
        <w:t>等</w:t>
      </w:r>
      <w:r w:rsidR="00FB1E9B">
        <w:rPr>
          <w:rFonts w:asciiTheme="minorEastAsia" w:hAnsiTheme="minorEastAsia" w:hint="eastAsia"/>
          <w:color w:val="000000" w:themeColor="text1"/>
        </w:rPr>
        <w:t>について検討します。</w:t>
      </w:r>
    </w:p>
    <w:p w:rsidR="00E0743E" w:rsidRPr="004227BB" w:rsidRDefault="00E0743E" w:rsidP="00E0743E">
      <w:pPr>
        <w:spacing w:line="276" w:lineRule="auto"/>
        <w:rPr>
          <w:rFonts w:ascii="HG丸ｺﾞｼｯｸM-PRO" w:eastAsia="HG丸ｺﾞｼｯｸM-PRO" w:hAnsi="HG丸ｺﾞｼｯｸM-PRO"/>
          <w:color w:val="000000" w:themeColor="text1"/>
        </w:rPr>
      </w:pPr>
    </w:p>
    <w:p w:rsidR="000F54D4" w:rsidRDefault="000F54D4">
      <w:pPr>
        <w:widowControl/>
        <w:jc w:val="left"/>
        <w:rPr>
          <w:rFonts w:asciiTheme="majorEastAsia" w:eastAsiaTheme="majorEastAsia" w:hAnsiTheme="majorEastAsia" w:cstheme="majorBidi"/>
          <w:color w:val="000000" w:themeColor="text1"/>
          <w:sz w:val="30"/>
        </w:rPr>
      </w:pPr>
      <w:r>
        <w:rPr>
          <w:rFonts w:asciiTheme="majorEastAsia" w:hAnsiTheme="majorEastAsia"/>
          <w:color w:val="000000" w:themeColor="text1"/>
        </w:rPr>
        <w:br w:type="page"/>
      </w:r>
    </w:p>
    <w:p w:rsidR="00E0743E" w:rsidRPr="004227BB" w:rsidRDefault="00E0743E" w:rsidP="00E0743E">
      <w:pPr>
        <w:pStyle w:val="a5"/>
        <w:spacing w:line="276" w:lineRule="auto"/>
        <w:ind w:leftChars="0" w:left="0"/>
        <w:rPr>
          <w:rFonts w:asciiTheme="majorEastAsia" w:hAnsiTheme="majorEastAsia"/>
          <w:color w:val="000000" w:themeColor="text1"/>
        </w:rPr>
      </w:pPr>
      <w:bookmarkStart w:id="4" w:name="_Toc508353775"/>
      <w:r w:rsidRPr="004227BB">
        <w:rPr>
          <w:rFonts w:asciiTheme="majorEastAsia" w:hAnsiTheme="majorEastAsia" w:hint="eastAsia"/>
          <w:color w:val="000000" w:themeColor="text1"/>
        </w:rPr>
        <w:lastRenderedPageBreak/>
        <w:t>２　障害者総合支援法について</w:t>
      </w:r>
      <w:bookmarkEnd w:id="4"/>
    </w:p>
    <w:p w:rsidR="00E0743E" w:rsidRPr="004227BB" w:rsidRDefault="00E0743E" w:rsidP="00E0743E">
      <w:pPr>
        <w:pStyle w:val="a7"/>
        <w:spacing w:line="276" w:lineRule="auto"/>
        <w:ind w:leftChars="0" w:left="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（１）障害者総合支援法の施行</w:t>
      </w:r>
    </w:p>
    <w:p w:rsidR="00E0743E" w:rsidRPr="004227BB" w:rsidRDefault="00E0743E" w:rsidP="00E0743E">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地域社会での共生の実現に向けて、障害者及び障害児が日常生活または社会生活を営むための支援を総合的に行うことを目的として、「障害者自立支援法」に代わる法律である「障害者の日常生活及び社会生活を総合的に支援するための法律」（障害者総合支援法）が平成25年</w:t>
      </w:r>
      <w:r w:rsidR="0067042A">
        <w:rPr>
          <w:rFonts w:asciiTheme="minorEastAsia" w:hAnsiTheme="minorEastAsia" w:hint="eastAsia"/>
          <w:color w:val="000000" w:themeColor="text1"/>
        </w:rPr>
        <w:t>(2013年)</w:t>
      </w:r>
      <w:r w:rsidR="00AB5EB5">
        <w:rPr>
          <w:rFonts w:asciiTheme="minorEastAsia" w:hAnsiTheme="minorEastAsia" w:hint="eastAsia"/>
          <w:color w:val="000000" w:themeColor="text1"/>
        </w:rPr>
        <w:t>４</w:t>
      </w:r>
      <w:r w:rsidRPr="004227BB">
        <w:rPr>
          <w:rFonts w:asciiTheme="minorEastAsia" w:hAnsiTheme="minorEastAsia" w:hint="eastAsia"/>
          <w:color w:val="000000" w:themeColor="text1"/>
        </w:rPr>
        <w:t>月（一部は、平成26年</w:t>
      </w:r>
      <w:r w:rsidR="0067042A">
        <w:rPr>
          <w:rFonts w:asciiTheme="minorEastAsia" w:hAnsiTheme="minorEastAsia" w:hint="eastAsia"/>
          <w:color w:val="000000" w:themeColor="text1"/>
        </w:rPr>
        <w:t>(2014年)</w:t>
      </w:r>
      <w:r w:rsidR="00AB5EB5">
        <w:rPr>
          <w:rFonts w:asciiTheme="minorEastAsia" w:hAnsiTheme="minorEastAsia" w:hint="eastAsia"/>
          <w:color w:val="000000" w:themeColor="text1"/>
        </w:rPr>
        <w:t>４</w:t>
      </w:r>
      <w:r w:rsidRPr="004227BB">
        <w:rPr>
          <w:rFonts w:asciiTheme="minorEastAsia" w:hAnsiTheme="minorEastAsia" w:hint="eastAsia"/>
          <w:color w:val="000000" w:themeColor="text1"/>
        </w:rPr>
        <w:t>月）に施行されました。</w:t>
      </w:r>
    </w:p>
    <w:p w:rsidR="00E0743E" w:rsidRPr="004227BB" w:rsidRDefault="00E0743E" w:rsidP="00E0743E">
      <w:pPr>
        <w:spacing w:line="276" w:lineRule="auto"/>
        <w:rPr>
          <w:rFonts w:asciiTheme="minorEastAsia" w:hAnsiTheme="minorEastAsia"/>
          <w:color w:val="000000" w:themeColor="text1"/>
        </w:rPr>
      </w:pPr>
    </w:p>
    <w:p w:rsidR="00E0743E" w:rsidRPr="004227BB" w:rsidRDefault="00E0743E" w:rsidP="00E0743E">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＜障害者総合支援法成立までの経緯＞</w:t>
      </w:r>
    </w:p>
    <w:p w:rsidR="00E0743E" w:rsidRPr="004227BB" w:rsidRDefault="00B47486" w:rsidP="00E0743E">
      <w:pPr>
        <w:spacing w:line="276" w:lineRule="auto"/>
        <w:jc w:val="center"/>
        <w:rPr>
          <w:rFonts w:asciiTheme="minorEastAsia" w:hAnsiTheme="minorEastAsia"/>
          <w:color w:val="000000" w:themeColor="text1"/>
        </w:rPr>
      </w:pPr>
      <w:r>
        <w:rPr>
          <w:rFonts w:asciiTheme="minorEastAsia" w:hAnsiTheme="minorEastAsia"/>
          <w:noProof/>
          <w:color w:val="000000" w:themeColor="text1"/>
        </w:rPr>
        <w:drawing>
          <wp:inline distT="0" distB="0" distL="0" distR="0" wp14:anchorId="39A05947" wp14:editId="578DCDFC">
            <wp:extent cx="5354088" cy="6411817"/>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126" cy="6427430"/>
                    </a:xfrm>
                    <a:prstGeom prst="rect">
                      <a:avLst/>
                    </a:prstGeom>
                    <a:noFill/>
                    <a:ln>
                      <a:noFill/>
                    </a:ln>
                  </pic:spPr>
                </pic:pic>
              </a:graphicData>
            </a:graphic>
          </wp:inline>
        </w:drawing>
      </w:r>
    </w:p>
    <w:p w:rsidR="00E0743E" w:rsidRPr="004227BB" w:rsidRDefault="004750EF" w:rsidP="00E0743E">
      <w:pPr>
        <w:pStyle w:val="a7"/>
        <w:spacing w:line="276" w:lineRule="auto"/>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（２）障害者総合支援法施行３年後の見直しについて</w:t>
      </w:r>
    </w:p>
    <w:p w:rsidR="00E0743E" w:rsidRDefault="004750EF" w:rsidP="00E0743E">
      <w:pPr>
        <w:spacing w:line="276" w:lineRule="auto"/>
        <w:ind w:firstLineChars="100" w:firstLine="240"/>
        <w:jc w:val="left"/>
        <w:rPr>
          <w:rFonts w:asciiTheme="minorEastAsia" w:hAnsiTheme="minorEastAsia"/>
          <w:color w:val="000000" w:themeColor="text1"/>
        </w:rPr>
      </w:pPr>
      <w:r>
        <w:rPr>
          <w:rFonts w:asciiTheme="minorEastAsia" w:hAnsiTheme="minorEastAsia" w:hint="eastAsia"/>
          <w:color w:val="000000" w:themeColor="text1"/>
        </w:rPr>
        <w:t>平成25年</w:t>
      </w:r>
      <w:r w:rsidR="001306C5">
        <w:rPr>
          <w:rFonts w:asciiTheme="minorEastAsia" w:hAnsiTheme="minorEastAsia" w:hint="eastAsia"/>
          <w:color w:val="000000" w:themeColor="text1"/>
        </w:rPr>
        <w:t>(2013年)</w:t>
      </w:r>
      <w:r>
        <w:rPr>
          <w:rFonts w:asciiTheme="minorEastAsia" w:hAnsiTheme="minorEastAsia" w:hint="eastAsia"/>
          <w:color w:val="000000" w:themeColor="text1"/>
        </w:rPr>
        <w:t>４月に施行された障害者総合支援法の附則では、施行後３年を目途として障害福祉サービスの在り方等について検討を加え見直しを行うこと</w:t>
      </w:r>
      <w:r w:rsidR="00417B19">
        <w:rPr>
          <w:rFonts w:asciiTheme="minorEastAsia" w:hAnsiTheme="minorEastAsia" w:hint="eastAsia"/>
          <w:color w:val="000000" w:themeColor="text1"/>
        </w:rPr>
        <w:t>と</w:t>
      </w:r>
      <w:r>
        <w:rPr>
          <w:rFonts w:asciiTheme="minorEastAsia" w:hAnsiTheme="minorEastAsia" w:hint="eastAsia"/>
          <w:color w:val="000000" w:themeColor="text1"/>
        </w:rPr>
        <w:t>されており、</w:t>
      </w:r>
      <w:r w:rsidR="005E53DC">
        <w:rPr>
          <w:rFonts w:asciiTheme="minorEastAsia" w:hAnsiTheme="minorEastAsia" w:hint="eastAsia"/>
          <w:color w:val="000000" w:themeColor="text1"/>
        </w:rPr>
        <w:t>平成28年度(2016年度)</w:t>
      </w:r>
      <w:r>
        <w:rPr>
          <w:rFonts w:asciiTheme="minorEastAsia" w:hAnsiTheme="minorEastAsia" w:hint="eastAsia"/>
          <w:color w:val="000000" w:themeColor="text1"/>
        </w:rPr>
        <w:t>に一部を改正する法律が公布され、平成30年</w:t>
      </w:r>
      <w:r w:rsidR="001306C5">
        <w:rPr>
          <w:rFonts w:asciiTheme="minorEastAsia" w:hAnsiTheme="minorEastAsia" w:hint="eastAsia"/>
          <w:color w:val="000000" w:themeColor="text1"/>
        </w:rPr>
        <w:t>(2018年)</w:t>
      </w:r>
      <w:r>
        <w:rPr>
          <w:rFonts w:asciiTheme="minorEastAsia" w:hAnsiTheme="minorEastAsia" w:hint="eastAsia"/>
          <w:color w:val="000000" w:themeColor="text1"/>
        </w:rPr>
        <w:t>４月１日より施行されます。</w:t>
      </w:r>
    </w:p>
    <w:p w:rsidR="004750EF" w:rsidRPr="004227BB" w:rsidRDefault="004750EF" w:rsidP="00E0743E">
      <w:pPr>
        <w:spacing w:line="276" w:lineRule="auto"/>
        <w:ind w:firstLineChars="100" w:firstLine="240"/>
        <w:jc w:val="left"/>
        <w:rPr>
          <w:rFonts w:asciiTheme="minorEastAsia" w:hAnsiTheme="minorEastAsia"/>
          <w:color w:val="000000" w:themeColor="text1"/>
        </w:rPr>
      </w:pPr>
      <w:r>
        <w:rPr>
          <w:rFonts w:asciiTheme="minorEastAsia" w:hAnsiTheme="minorEastAsia" w:hint="eastAsia"/>
          <w:color w:val="000000" w:themeColor="text1"/>
        </w:rPr>
        <w:t>主な改正内容は以下のとおりになります。</w:t>
      </w:r>
    </w:p>
    <w:tbl>
      <w:tblPr>
        <w:tblpPr w:leftFromText="142" w:rightFromText="142" w:vertAnchor="text" w:tblpXSpec="center" w:tblpY="123"/>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4"/>
      </w:tblGrid>
      <w:tr w:rsidR="004227BB" w:rsidRPr="002B3EAD" w:rsidTr="00EE565C">
        <w:trPr>
          <w:trHeight w:val="9537"/>
        </w:trPr>
        <w:tc>
          <w:tcPr>
            <w:tcW w:w="9464" w:type="dxa"/>
            <w:tcBorders>
              <w:top w:val="single" w:sz="4" w:space="0" w:color="auto"/>
              <w:left w:val="single" w:sz="4" w:space="0" w:color="auto"/>
              <w:bottom w:val="single" w:sz="4" w:space="0" w:color="auto"/>
              <w:right w:val="single" w:sz="4" w:space="0" w:color="auto"/>
            </w:tcBorders>
          </w:tcPr>
          <w:p w:rsidR="005C27D8" w:rsidRPr="00A14561" w:rsidRDefault="00F7684C" w:rsidP="00A14561">
            <w:pPr>
              <w:spacing w:line="276" w:lineRule="auto"/>
              <w:rPr>
                <w:rFonts w:asciiTheme="majorEastAsia" w:eastAsiaTheme="majorEastAsia" w:hAnsiTheme="majorEastAsia" w:cs="Times New Roman"/>
                <w:color w:val="000000" w:themeColor="text1"/>
                <w:szCs w:val="24"/>
              </w:rPr>
            </w:pPr>
            <w:r w:rsidRPr="00A14561">
              <w:rPr>
                <w:rFonts w:asciiTheme="majorEastAsia" w:eastAsiaTheme="majorEastAsia" w:hAnsiTheme="majorEastAsia" w:cs="Times New Roman" w:hint="eastAsia"/>
                <w:color w:val="000000" w:themeColor="text1"/>
                <w:szCs w:val="24"/>
              </w:rPr>
              <w:t>１．障害者の望む地域生活の支援</w:t>
            </w:r>
          </w:p>
          <w:p w:rsidR="00F7684C" w:rsidRPr="00A14561" w:rsidRDefault="00F7684C"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（１）「自立生活援助」サービスの</w:t>
            </w:r>
            <w:r w:rsidR="00A84D55">
              <w:rPr>
                <w:rFonts w:asciiTheme="minorEastAsia" w:hAnsiTheme="minorEastAsia" w:cs="Times New Roman" w:hint="eastAsia"/>
                <w:color w:val="000000" w:themeColor="text1"/>
                <w:szCs w:val="24"/>
              </w:rPr>
              <w:t>創設</w:t>
            </w:r>
          </w:p>
          <w:p w:rsidR="00F7684C" w:rsidRPr="00A14561" w:rsidRDefault="0002597B" w:rsidP="00A14561">
            <w:pPr>
              <w:spacing w:line="220" w:lineRule="atLeast"/>
              <w:ind w:leftChars="413" w:left="991"/>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 xml:space="preserve">　施設入所支援や共同生活援助を利用していた方</w:t>
            </w:r>
            <w:r w:rsidR="00B6333C">
              <w:rPr>
                <w:rFonts w:asciiTheme="minorEastAsia" w:hAnsiTheme="minorEastAsia" w:cs="Times New Roman" w:hint="eastAsia"/>
                <w:color w:val="000000" w:themeColor="text1"/>
                <w:szCs w:val="24"/>
              </w:rPr>
              <w:t>等</w:t>
            </w:r>
            <w:r w:rsidR="00F7684C" w:rsidRPr="00A14561">
              <w:rPr>
                <w:rFonts w:asciiTheme="minorEastAsia" w:hAnsiTheme="minorEastAsia" w:cs="Times New Roman" w:hint="eastAsia"/>
                <w:color w:val="000000" w:themeColor="text1"/>
                <w:szCs w:val="24"/>
              </w:rPr>
              <w:t>を対象として、定期的な巡回訪問や随時の対応により、円滑な地域生活に向けた相談・助言等を行います。</w:t>
            </w:r>
          </w:p>
          <w:p w:rsidR="00F7684C" w:rsidRPr="00A14561" w:rsidRDefault="00F7684C"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（２）「就労定着支援」サービスの</w:t>
            </w:r>
            <w:r w:rsidR="00A84D55">
              <w:rPr>
                <w:rFonts w:asciiTheme="minorEastAsia" w:hAnsiTheme="minorEastAsia" w:cs="Times New Roman" w:hint="eastAsia"/>
                <w:color w:val="000000" w:themeColor="text1"/>
                <w:szCs w:val="24"/>
              </w:rPr>
              <w:t>創設</w:t>
            </w:r>
          </w:p>
          <w:p w:rsidR="00F7684C" w:rsidRPr="00A14561" w:rsidRDefault="00F7684C" w:rsidP="00A14561">
            <w:pPr>
              <w:spacing w:line="220" w:lineRule="atLeast"/>
              <w:ind w:leftChars="413" w:left="991"/>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 xml:space="preserve">　</w:t>
            </w:r>
            <w:r w:rsidR="0002597B">
              <w:rPr>
                <w:rFonts w:asciiTheme="minorEastAsia" w:hAnsiTheme="minorEastAsia" w:cs="Times New Roman" w:hint="eastAsia"/>
                <w:color w:val="000000" w:themeColor="text1"/>
                <w:szCs w:val="24"/>
              </w:rPr>
              <w:t>就労移行支援</w:t>
            </w:r>
            <w:r w:rsidR="00B6333C">
              <w:rPr>
                <w:rFonts w:asciiTheme="minorEastAsia" w:hAnsiTheme="minorEastAsia" w:cs="Times New Roman" w:hint="eastAsia"/>
                <w:color w:val="000000" w:themeColor="text1"/>
                <w:szCs w:val="24"/>
              </w:rPr>
              <w:t>等</w:t>
            </w:r>
            <w:r w:rsidR="0002597B">
              <w:rPr>
                <w:rFonts w:asciiTheme="minorEastAsia" w:hAnsiTheme="minorEastAsia" w:cs="Times New Roman" w:hint="eastAsia"/>
                <w:color w:val="000000" w:themeColor="text1"/>
                <w:szCs w:val="24"/>
              </w:rPr>
              <w:t>の利用を経て一般就労へ移行した方が</w:t>
            </w:r>
            <w:r w:rsidRPr="00A14561">
              <w:rPr>
                <w:rFonts w:asciiTheme="minorEastAsia" w:hAnsiTheme="minorEastAsia" w:cs="Times New Roman" w:hint="eastAsia"/>
                <w:color w:val="000000" w:themeColor="text1"/>
                <w:szCs w:val="24"/>
              </w:rPr>
              <w:t>就業に伴う生活面の課題に対応できるよう、事業所・家族との連絡調整等の支援を行います。</w:t>
            </w:r>
          </w:p>
          <w:p w:rsidR="00F7684C" w:rsidRPr="00A14561" w:rsidRDefault="00F7684C"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（３）「重度訪問介護」サービスの訪問先の拡大</w:t>
            </w:r>
          </w:p>
          <w:p w:rsidR="00F7684C" w:rsidRPr="00A14561" w:rsidRDefault="00F7684C" w:rsidP="00A14561">
            <w:pPr>
              <w:spacing w:line="220" w:lineRule="atLeast"/>
              <w:ind w:leftChars="413" w:left="991"/>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 xml:space="preserve">　「重度訪問介護」について</w:t>
            </w:r>
            <w:r w:rsidR="005165EF" w:rsidRPr="00A14561">
              <w:rPr>
                <w:rFonts w:asciiTheme="minorEastAsia" w:hAnsiTheme="minorEastAsia" w:cs="Times New Roman" w:hint="eastAsia"/>
                <w:color w:val="000000" w:themeColor="text1"/>
                <w:szCs w:val="24"/>
              </w:rPr>
              <w:t>、医療機関への入院時も一定の支援を可能にします。</w:t>
            </w:r>
          </w:p>
          <w:p w:rsidR="005165EF" w:rsidRPr="00A14561" w:rsidRDefault="005165EF"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（４）高齢障害者の介護保険サービスの円滑な利用</w:t>
            </w:r>
          </w:p>
          <w:p w:rsidR="005165EF" w:rsidRPr="00A14561" w:rsidRDefault="005165EF" w:rsidP="00A14561">
            <w:pPr>
              <w:spacing w:line="220" w:lineRule="atLeast"/>
              <w:ind w:leftChars="413" w:left="991"/>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 xml:space="preserve">　65歳に至るまで相当</w:t>
            </w:r>
            <w:r w:rsidR="0002597B">
              <w:rPr>
                <w:rFonts w:asciiTheme="minorEastAsia" w:hAnsiTheme="minorEastAsia" w:cs="Times New Roman" w:hint="eastAsia"/>
                <w:color w:val="000000" w:themeColor="text1"/>
                <w:szCs w:val="24"/>
              </w:rPr>
              <w:t>の長期間にわたり障害福祉サービスを利用してきた低所得の高齢</w:t>
            </w:r>
            <w:r w:rsidR="00417B19">
              <w:rPr>
                <w:rFonts w:asciiTheme="minorEastAsia" w:hAnsiTheme="minorEastAsia" w:cs="Times New Roman" w:hint="eastAsia"/>
                <w:color w:val="000000" w:themeColor="text1"/>
                <w:szCs w:val="24"/>
              </w:rPr>
              <w:t>で</w:t>
            </w:r>
            <w:r w:rsidR="0002597B">
              <w:rPr>
                <w:rFonts w:asciiTheme="minorEastAsia" w:hAnsiTheme="minorEastAsia" w:cs="Times New Roman" w:hint="eastAsia"/>
                <w:color w:val="000000" w:themeColor="text1"/>
                <w:szCs w:val="24"/>
              </w:rPr>
              <w:t>障害のある方</w:t>
            </w:r>
            <w:r w:rsidRPr="00A14561">
              <w:rPr>
                <w:rFonts w:asciiTheme="minorEastAsia" w:hAnsiTheme="minorEastAsia" w:cs="Times New Roman" w:hint="eastAsia"/>
                <w:color w:val="000000" w:themeColor="text1"/>
                <w:szCs w:val="24"/>
              </w:rPr>
              <w:t>が引き続き障害</w:t>
            </w:r>
            <w:r w:rsidR="00417B19">
              <w:rPr>
                <w:rFonts w:asciiTheme="minorEastAsia" w:hAnsiTheme="minorEastAsia" w:cs="Times New Roman" w:hint="eastAsia"/>
                <w:color w:val="000000" w:themeColor="text1"/>
                <w:szCs w:val="24"/>
              </w:rPr>
              <w:t>福祉サービスに相当する介護保険サービスを利用する場合に、</w:t>
            </w:r>
            <w:r w:rsidRPr="00A14561">
              <w:rPr>
                <w:rFonts w:asciiTheme="minorEastAsia" w:hAnsiTheme="minorEastAsia" w:cs="Times New Roman" w:hint="eastAsia"/>
                <w:color w:val="000000" w:themeColor="text1"/>
                <w:szCs w:val="24"/>
              </w:rPr>
              <w:t>所得の状況や障害の程度等の事情を勘案し、当該介護保険サービスの利用者負担を障害福祉制度により軽減（償還）できます。</w:t>
            </w:r>
          </w:p>
          <w:p w:rsidR="00F7684C" w:rsidRPr="00A14561" w:rsidRDefault="00D47420" w:rsidP="00A14561">
            <w:pPr>
              <w:spacing w:line="276" w:lineRule="auto"/>
              <w:rPr>
                <w:rFonts w:asciiTheme="majorEastAsia" w:eastAsiaTheme="majorEastAsia" w:hAnsiTheme="majorEastAsia" w:cs="Times New Roman"/>
                <w:color w:val="000000" w:themeColor="text1"/>
                <w:szCs w:val="24"/>
              </w:rPr>
            </w:pPr>
            <w:r>
              <w:rPr>
                <w:rFonts w:asciiTheme="majorEastAsia" w:eastAsiaTheme="majorEastAsia" w:hAnsiTheme="majorEastAsia" w:cs="Times New Roman" w:hint="eastAsia"/>
                <w:color w:val="000000" w:themeColor="text1"/>
                <w:szCs w:val="24"/>
              </w:rPr>
              <w:t>２．障害児支援のニーズの多様化に対する</w:t>
            </w:r>
            <w:r w:rsidR="005165EF" w:rsidRPr="00A14561">
              <w:rPr>
                <w:rFonts w:asciiTheme="majorEastAsia" w:eastAsiaTheme="majorEastAsia" w:hAnsiTheme="majorEastAsia" w:cs="Times New Roman" w:hint="eastAsia"/>
                <w:color w:val="000000" w:themeColor="text1"/>
                <w:szCs w:val="24"/>
              </w:rPr>
              <w:t>きめ細かな対応</w:t>
            </w:r>
          </w:p>
          <w:p w:rsidR="005165EF" w:rsidRPr="00A14561" w:rsidRDefault="005165EF"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（１）「居宅訪問型児童発達支援」サービスの</w:t>
            </w:r>
            <w:r w:rsidR="00A84D55">
              <w:rPr>
                <w:rFonts w:asciiTheme="minorEastAsia" w:hAnsiTheme="minorEastAsia" w:cs="Times New Roman" w:hint="eastAsia"/>
                <w:color w:val="000000" w:themeColor="text1"/>
                <w:szCs w:val="24"/>
              </w:rPr>
              <w:t>創設</w:t>
            </w:r>
          </w:p>
          <w:p w:rsidR="005165EF" w:rsidRPr="00A14561" w:rsidRDefault="005165EF" w:rsidP="00A14561">
            <w:pPr>
              <w:spacing w:line="220" w:lineRule="atLeast"/>
              <w:ind w:leftChars="413" w:left="991"/>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 xml:space="preserve">　重度の障害等により外出が著しく困難な障害児に対し、居宅を訪問して発達支援を行います。</w:t>
            </w:r>
          </w:p>
          <w:p w:rsidR="005165EF" w:rsidRPr="00A14561" w:rsidRDefault="005165EF"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（２）「保育所等訪問支援」の支援対象の拡大</w:t>
            </w:r>
          </w:p>
          <w:p w:rsidR="005165EF" w:rsidRPr="00A14561" w:rsidRDefault="005165EF" w:rsidP="00A14561">
            <w:pPr>
              <w:spacing w:line="220" w:lineRule="atLeast"/>
              <w:ind w:leftChars="413" w:left="991"/>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 xml:space="preserve">　「保育所等訪問支援」について、乳児院・児童養護施設の障害児に対象を拡大します。</w:t>
            </w:r>
          </w:p>
          <w:p w:rsidR="005165EF" w:rsidRPr="00A14561" w:rsidRDefault="005165EF"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（３）</w:t>
            </w:r>
            <w:r w:rsidR="003F13C0" w:rsidRPr="00A14561">
              <w:rPr>
                <w:rFonts w:asciiTheme="minorEastAsia" w:hAnsiTheme="minorEastAsia" w:cs="Times New Roman" w:hint="eastAsia"/>
                <w:color w:val="000000" w:themeColor="text1"/>
                <w:szCs w:val="24"/>
              </w:rPr>
              <w:t>医療的ケアを要する障害児</w:t>
            </w:r>
            <w:r w:rsidR="00A84D55">
              <w:rPr>
                <w:rFonts w:asciiTheme="minorEastAsia" w:hAnsiTheme="minorEastAsia" w:cs="Times New Roman" w:hint="eastAsia"/>
                <w:color w:val="000000" w:themeColor="text1"/>
                <w:szCs w:val="24"/>
              </w:rPr>
              <w:t>に対する</w:t>
            </w:r>
            <w:r w:rsidR="003F13C0" w:rsidRPr="00A14561">
              <w:rPr>
                <w:rFonts w:asciiTheme="minorEastAsia" w:hAnsiTheme="minorEastAsia" w:cs="Times New Roman" w:hint="eastAsia"/>
                <w:color w:val="000000" w:themeColor="text1"/>
                <w:szCs w:val="24"/>
              </w:rPr>
              <w:t>支援[平成28年</w:t>
            </w:r>
            <w:r w:rsidR="001306C5">
              <w:rPr>
                <w:rFonts w:asciiTheme="minorEastAsia" w:hAnsiTheme="minorEastAsia" w:cs="Times New Roman" w:hint="eastAsia"/>
                <w:color w:val="000000" w:themeColor="text1"/>
                <w:szCs w:val="24"/>
              </w:rPr>
              <w:t>(2016年)</w:t>
            </w:r>
            <w:r w:rsidR="003F13C0" w:rsidRPr="00A14561">
              <w:rPr>
                <w:rFonts w:asciiTheme="minorEastAsia" w:hAnsiTheme="minorEastAsia" w:cs="Times New Roman" w:hint="eastAsia"/>
                <w:color w:val="000000" w:themeColor="text1"/>
                <w:szCs w:val="24"/>
              </w:rPr>
              <w:t>６月３日施行]</w:t>
            </w:r>
          </w:p>
          <w:p w:rsidR="003F13C0" w:rsidRPr="00A14561" w:rsidRDefault="00D47420" w:rsidP="00A14561">
            <w:pPr>
              <w:spacing w:line="220" w:lineRule="atLeast"/>
              <w:ind w:leftChars="413" w:left="991"/>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 xml:space="preserve">　医療的ケアを要する障害児が適切な支援を受けら</w:t>
            </w:r>
            <w:r w:rsidR="003F13C0" w:rsidRPr="00A14561">
              <w:rPr>
                <w:rFonts w:asciiTheme="minorEastAsia" w:hAnsiTheme="minorEastAsia" w:cs="Times New Roman" w:hint="eastAsia"/>
                <w:color w:val="000000" w:themeColor="text1"/>
                <w:szCs w:val="24"/>
              </w:rPr>
              <w:t>れるよう、自治体において保健・医療・福祉等の連携促進に努めます。</w:t>
            </w:r>
          </w:p>
          <w:p w:rsidR="003F13C0" w:rsidRPr="00A14561" w:rsidRDefault="003F13C0"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（４）障害児福祉計画の策定</w:t>
            </w:r>
          </w:p>
          <w:p w:rsidR="003D5BB6" w:rsidRPr="002B3EAD" w:rsidRDefault="003F13C0" w:rsidP="00A14561">
            <w:pPr>
              <w:spacing w:line="220" w:lineRule="atLeast"/>
              <w:ind w:leftChars="413" w:left="991"/>
              <w:rPr>
                <w:rFonts w:asciiTheme="minorEastAsia" w:hAnsiTheme="minorEastAsia" w:cs="Times New Roman"/>
                <w:color w:val="000000" w:themeColor="text1"/>
                <w:sz w:val="21"/>
                <w:szCs w:val="21"/>
              </w:rPr>
            </w:pPr>
            <w:r w:rsidRPr="00A14561">
              <w:rPr>
                <w:rFonts w:asciiTheme="minorEastAsia" w:hAnsiTheme="minorEastAsia" w:cs="Times New Roman" w:hint="eastAsia"/>
                <w:color w:val="000000" w:themeColor="text1"/>
                <w:szCs w:val="24"/>
              </w:rPr>
              <w:t xml:space="preserve">　障害児のサービスに係る提供体制の計画的な構築を推進するため、自治体において障害児福祉計画を策定します。</w:t>
            </w:r>
          </w:p>
        </w:tc>
      </w:tr>
      <w:tr w:rsidR="00A14561" w:rsidRPr="002B3EAD" w:rsidTr="00EE565C">
        <w:trPr>
          <w:trHeight w:val="2607"/>
        </w:trPr>
        <w:tc>
          <w:tcPr>
            <w:tcW w:w="9464" w:type="dxa"/>
            <w:tcBorders>
              <w:top w:val="single" w:sz="4" w:space="0" w:color="auto"/>
              <w:left w:val="single" w:sz="4" w:space="0" w:color="auto"/>
              <w:bottom w:val="single" w:sz="4" w:space="0" w:color="auto"/>
              <w:right w:val="single" w:sz="4" w:space="0" w:color="auto"/>
            </w:tcBorders>
          </w:tcPr>
          <w:p w:rsidR="00A14561" w:rsidRPr="00A14561" w:rsidRDefault="00A14561" w:rsidP="00A14561">
            <w:pPr>
              <w:spacing w:line="276" w:lineRule="auto"/>
              <w:rPr>
                <w:rFonts w:asciiTheme="majorEastAsia" w:eastAsiaTheme="majorEastAsia" w:hAnsiTheme="majorEastAsia" w:cs="Times New Roman"/>
                <w:color w:val="000000" w:themeColor="text1"/>
                <w:szCs w:val="24"/>
              </w:rPr>
            </w:pPr>
            <w:r w:rsidRPr="00A14561">
              <w:rPr>
                <w:rFonts w:asciiTheme="majorEastAsia" w:eastAsiaTheme="majorEastAsia" w:hAnsiTheme="majorEastAsia" w:cs="Times New Roman" w:hint="eastAsia"/>
                <w:color w:val="000000" w:themeColor="text1"/>
                <w:szCs w:val="24"/>
              </w:rPr>
              <w:lastRenderedPageBreak/>
              <w:t>３．サービスの質の確保・向上に向けた環境整備</w:t>
            </w:r>
          </w:p>
          <w:p w:rsidR="00A14561" w:rsidRPr="00A14561" w:rsidRDefault="00A14561"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（１）補装具等貸与の活用</w:t>
            </w:r>
          </w:p>
          <w:p w:rsidR="00A14561" w:rsidRPr="00A14561" w:rsidRDefault="00A14561" w:rsidP="00A14561">
            <w:pPr>
              <w:spacing w:line="220" w:lineRule="atLeast"/>
              <w:ind w:leftChars="413" w:left="991"/>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 xml:space="preserve">　成長に伴い短期間で</w:t>
            </w:r>
            <w:r w:rsidR="00D47420">
              <w:rPr>
                <w:rFonts w:asciiTheme="minorEastAsia" w:hAnsiTheme="minorEastAsia" w:cs="Times New Roman" w:hint="eastAsia"/>
                <w:color w:val="000000" w:themeColor="text1"/>
                <w:szCs w:val="24"/>
              </w:rPr>
              <w:t>補装具等の交換が必要な</w:t>
            </w:r>
            <w:r w:rsidR="00752FA9">
              <w:rPr>
                <w:rFonts w:asciiTheme="minorEastAsia" w:hAnsiTheme="minorEastAsia" w:cs="Times New Roman" w:hint="eastAsia"/>
                <w:color w:val="000000" w:themeColor="text1"/>
                <w:szCs w:val="24"/>
              </w:rPr>
              <w:t>障害児の</w:t>
            </w:r>
            <w:r w:rsidRPr="00A14561">
              <w:rPr>
                <w:rFonts w:asciiTheme="minorEastAsia" w:hAnsiTheme="minorEastAsia" w:cs="Times New Roman" w:hint="eastAsia"/>
                <w:color w:val="000000" w:themeColor="text1"/>
                <w:szCs w:val="24"/>
              </w:rPr>
              <w:t>補装具費について、貸与の活用も可能とします。</w:t>
            </w:r>
          </w:p>
          <w:p w:rsidR="00A14561" w:rsidRPr="00A14561" w:rsidRDefault="00A14561" w:rsidP="00A14561">
            <w:pPr>
              <w:spacing w:line="276" w:lineRule="auto"/>
              <w:ind w:leftChars="118" w:left="283"/>
              <w:rPr>
                <w:rFonts w:asciiTheme="minorEastAsia" w:hAnsiTheme="minorEastAsia" w:cs="Times New Roman"/>
                <w:color w:val="000000" w:themeColor="text1"/>
                <w:szCs w:val="24"/>
              </w:rPr>
            </w:pPr>
            <w:r w:rsidRPr="00A14561">
              <w:rPr>
                <w:rFonts w:asciiTheme="minorEastAsia" w:hAnsiTheme="minorEastAsia" w:cs="Times New Roman" w:hint="eastAsia"/>
                <w:color w:val="000000" w:themeColor="text1"/>
                <w:szCs w:val="24"/>
              </w:rPr>
              <w:t>（２）障害福祉サービス等の情報公表制度の創設</w:t>
            </w:r>
          </w:p>
          <w:p w:rsidR="00A14561" w:rsidRPr="002B3EAD" w:rsidRDefault="00A14561" w:rsidP="00A14561">
            <w:pPr>
              <w:spacing w:line="220" w:lineRule="atLeast"/>
              <w:ind w:leftChars="413" w:left="991"/>
              <w:rPr>
                <w:rFonts w:asciiTheme="majorEastAsia" w:eastAsiaTheme="majorEastAsia" w:hAnsiTheme="majorEastAsia" w:cs="Times New Roman"/>
                <w:color w:val="000000" w:themeColor="text1"/>
                <w:sz w:val="22"/>
              </w:rPr>
            </w:pPr>
            <w:r w:rsidRPr="00A14561">
              <w:rPr>
                <w:rFonts w:asciiTheme="minorEastAsia" w:hAnsiTheme="minorEastAsia" w:cs="Times New Roman" w:hint="eastAsia"/>
                <w:color w:val="000000" w:themeColor="text1"/>
                <w:szCs w:val="24"/>
              </w:rPr>
              <w:t xml:space="preserve">　事業所のサービ</w:t>
            </w:r>
            <w:r w:rsidR="0008086D">
              <w:rPr>
                <w:rFonts w:asciiTheme="minorEastAsia" w:hAnsiTheme="minorEastAsia" w:cs="Times New Roman" w:hint="eastAsia"/>
                <w:color w:val="000000" w:themeColor="text1"/>
                <w:szCs w:val="24"/>
              </w:rPr>
              <w:t>スの質の向上に向けて、事業所は都へ障害福祉サービスの内容を報告</w:t>
            </w:r>
            <w:r w:rsidRPr="00A14561">
              <w:rPr>
                <w:rFonts w:asciiTheme="minorEastAsia" w:hAnsiTheme="minorEastAsia" w:cs="Times New Roman" w:hint="eastAsia"/>
                <w:color w:val="000000" w:themeColor="text1"/>
                <w:szCs w:val="24"/>
              </w:rPr>
              <w:t>し、都は報告された内容を公表します。</w:t>
            </w:r>
          </w:p>
        </w:tc>
      </w:tr>
    </w:tbl>
    <w:p w:rsidR="00B108C4" w:rsidRDefault="00B108C4" w:rsidP="00B108C4">
      <w:pPr>
        <w:rPr>
          <w:rFonts w:asciiTheme="majorEastAsia" w:eastAsiaTheme="majorEastAsia" w:hAnsiTheme="majorEastAsia"/>
          <w:bCs/>
          <w:color w:val="000000" w:themeColor="text1"/>
          <w:sz w:val="26"/>
        </w:rPr>
      </w:pPr>
    </w:p>
    <w:p w:rsidR="00B108C4" w:rsidRDefault="00B108C4" w:rsidP="00C70FFF">
      <w:pPr>
        <w:pStyle w:val="a7"/>
        <w:spacing w:line="276" w:lineRule="auto"/>
        <w:ind w:leftChars="0" w:left="0"/>
        <w:rPr>
          <w:rFonts w:asciiTheme="majorEastAsia" w:eastAsiaTheme="majorEastAsia" w:hAnsiTheme="majorEastAsia"/>
          <w:bCs w:val="0"/>
          <w:color w:val="000000" w:themeColor="text1"/>
        </w:rPr>
      </w:pPr>
      <w:r>
        <w:rPr>
          <w:rFonts w:asciiTheme="majorEastAsia" w:eastAsiaTheme="majorEastAsia" w:hAnsiTheme="majorEastAsia" w:hint="eastAsia"/>
          <w:bCs w:val="0"/>
          <w:color w:val="000000" w:themeColor="text1"/>
        </w:rPr>
        <w:t>（３）</w:t>
      </w:r>
      <w:r w:rsidR="00C70FFF">
        <w:rPr>
          <w:rFonts w:asciiTheme="majorEastAsia" w:eastAsiaTheme="majorEastAsia" w:hAnsiTheme="majorEastAsia" w:hint="eastAsia"/>
          <w:bCs w:val="0"/>
          <w:color w:val="000000" w:themeColor="text1"/>
        </w:rPr>
        <w:t>共生型サービスの創設</w:t>
      </w:r>
    </w:p>
    <w:p w:rsidR="00674B7C" w:rsidRDefault="00C70FFF" w:rsidP="00135207">
      <w:pPr>
        <w:spacing w:afterLines="50" w:after="174" w:line="276" w:lineRule="auto"/>
        <w:jc w:val="left"/>
      </w:pPr>
      <w:r>
        <w:rPr>
          <w:rFonts w:hint="eastAsia"/>
        </w:rPr>
        <w:t xml:space="preserve">　「地域共生社会」の実現に向けて、</w:t>
      </w:r>
      <w:r w:rsidR="009321EB">
        <w:rPr>
          <w:rFonts w:hint="eastAsia"/>
        </w:rPr>
        <w:t>「地域包括ケアシステムの強化のための介護保険法等の一部を改正する法律」が平成</w:t>
      </w:r>
      <w:r w:rsidR="009321EB" w:rsidRPr="009321EB">
        <w:rPr>
          <w:rFonts w:asciiTheme="minorEastAsia" w:hAnsiTheme="minorEastAsia" w:hint="eastAsia"/>
        </w:rPr>
        <w:t>29</w:t>
      </w:r>
      <w:r w:rsidR="009321EB">
        <w:rPr>
          <w:rFonts w:hint="eastAsia"/>
        </w:rPr>
        <w:t>年</w:t>
      </w:r>
      <w:r w:rsidR="001306C5" w:rsidRPr="001306C5">
        <w:rPr>
          <w:rFonts w:asciiTheme="minorEastAsia" w:hAnsiTheme="minorEastAsia" w:hint="eastAsia"/>
        </w:rPr>
        <w:t>(2017年)</w:t>
      </w:r>
      <w:r w:rsidR="009321EB">
        <w:rPr>
          <w:rFonts w:hint="eastAsia"/>
        </w:rPr>
        <w:t>６月２日に交付され、平成</w:t>
      </w:r>
      <w:r w:rsidR="009321EB" w:rsidRPr="009321EB">
        <w:rPr>
          <w:rFonts w:asciiTheme="minorEastAsia" w:hAnsiTheme="minorEastAsia" w:hint="eastAsia"/>
        </w:rPr>
        <w:t>30</w:t>
      </w:r>
      <w:r w:rsidR="0002597B">
        <w:rPr>
          <w:rFonts w:hint="eastAsia"/>
        </w:rPr>
        <w:t>年</w:t>
      </w:r>
      <w:r w:rsidR="001306C5" w:rsidRPr="001306C5">
        <w:rPr>
          <w:rFonts w:asciiTheme="minorEastAsia" w:hAnsiTheme="minorEastAsia" w:hint="eastAsia"/>
        </w:rPr>
        <w:t>(2018年)</w:t>
      </w:r>
      <w:r w:rsidR="0002597B">
        <w:rPr>
          <w:rFonts w:hint="eastAsia"/>
        </w:rPr>
        <w:t>４月１日より施行されます。高齢の方</w:t>
      </w:r>
      <w:r w:rsidR="009321EB">
        <w:rPr>
          <w:rFonts w:hint="eastAsia"/>
        </w:rPr>
        <w:t>と障害のある方が同一の事業所でサ</w:t>
      </w:r>
      <w:r w:rsidR="00F45B86">
        <w:rPr>
          <w:rFonts w:hint="eastAsia"/>
        </w:rPr>
        <w:t>ービスを受けやすくするため、介護保険と障害福祉両方の制度に</w:t>
      </w:r>
      <w:r w:rsidR="00E97BE2">
        <w:rPr>
          <w:rFonts w:hint="eastAsia"/>
        </w:rPr>
        <w:t>共生型サービスが創設されます</w:t>
      </w:r>
      <w:r w:rsidR="009321EB">
        <w:rPr>
          <w:rFonts w:hint="eastAsia"/>
        </w:rPr>
        <w:t>。</w:t>
      </w:r>
    </w:p>
    <w:p w:rsidR="00674B7C" w:rsidRPr="002506AC" w:rsidRDefault="002506AC" w:rsidP="00C70FFF">
      <w:pPr>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w:t>
      </w:r>
      <w:r w:rsidRPr="002506AC">
        <w:rPr>
          <w:rFonts w:ascii="HG丸ｺﾞｼｯｸM-PRO" w:eastAsia="HG丸ｺﾞｼｯｸM-PRO" w:hAnsi="HG丸ｺﾞｼｯｸM-PRO" w:hint="eastAsia"/>
          <w:color w:val="000000" w:themeColor="text1"/>
        </w:rPr>
        <w:t>共生型サービスの対象サービス</w:t>
      </w:r>
      <w:r w:rsidR="002A4D4D">
        <w:rPr>
          <w:rFonts w:ascii="HG丸ｺﾞｼｯｸM-PRO" w:eastAsia="HG丸ｺﾞｼｯｸM-PRO" w:hAnsi="HG丸ｺﾞｼｯｸM-PRO" w:hint="eastAsia"/>
          <w:color w:val="000000" w:themeColor="text1"/>
        </w:rPr>
        <w:t>（一部抜粋）</w:t>
      </w:r>
      <w:r w:rsidRPr="004227BB">
        <w:rPr>
          <w:rFonts w:ascii="HG丸ｺﾞｼｯｸM-PRO" w:eastAsia="HG丸ｺﾞｼｯｸM-PRO" w:hAnsi="HG丸ｺﾞｼｯｸM-PRO" w:hint="eastAsia"/>
          <w:color w:val="000000" w:themeColor="text1"/>
        </w:rPr>
        <w:t>＞</w:t>
      </w:r>
    </w:p>
    <w:p w:rsidR="009321EB" w:rsidRPr="00B108C4" w:rsidRDefault="00722766" w:rsidP="00674B7C">
      <w:pPr>
        <w:widowControl/>
        <w:jc w:val="left"/>
      </w:pPr>
      <w:r>
        <w:rPr>
          <w:noProof/>
        </w:rPr>
        <mc:AlternateContent>
          <mc:Choice Requires="wps">
            <w:drawing>
              <wp:anchor distT="0" distB="0" distL="114300" distR="114300" simplePos="0" relativeHeight="251964416" behindDoc="0" locked="0" layoutInCell="1" allowOverlap="1" wp14:anchorId="76242A8A" wp14:editId="6480E2D9">
                <wp:simplePos x="0" y="0"/>
                <wp:positionH relativeFrom="column">
                  <wp:posOffset>-139700</wp:posOffset>
                </wp:positionH>
                <wp:positionV relativeFrom="paragraph">
                  <wp:posOffset>2891699</wp:posOffset>
                </wp:positionV>
                <wp:extent cx="5974715" cy="2247441"/>
                <wp:effectExtent l="0" t="0" r="26035" b="19685"/>
                <wp:wrapNone/>
                <wp:docPr id="19" name="角丸四角形 19"/>
                <wp:cNvGraphicFramePr/>
                <a:graphic xmlns:a="http://schemas.openxmlformats.org/drawingml/2006/main">
                  <a:graphicData uri="http://schemas.microsoft.com/office/word/2010/wordprocessingShape">
                    <wps:wsp>
                      <wps:cNvSpPr/>
                      <wps:spPr>
                        <a:xfrm>
                          <a:off x="0" y="0"/>
                          <a:ext cx="5974715" cy="2247441"/>
                        </a:xfrm>
                        <a:prstGeom prst="roundRect">
                          <a:avLst>
                            <a:gd name="adj" fmla="val 6807"/>
                          </a:avLst>
                        </a:prstGeom>
                      </wps:spPr>
                      <wps:style>
                        <a:lnRef idx="2">
                          <a:schemeClr val="dk1"/>
                        </a:lnRef>
                        <a:fillRef idx="1">
                          <a:schemeClr val="lt1"/>
                        </a:fillRef>
                        <a:effectRef idx="0">
                          <a:schemeClr val="dk1"/>
                        </a:effectRef>
                        <a:fontRef idx="minor">
                          <a:schemeClr val="dk1"/>
                        </a:fontRef>
                      </wps:style>
                      <wps:txbx>
                        <w:txbxContent>
                          <w:p w:rsidR="002C6137" w:rsidRDefault="002C6137" w:rsidP="00722766">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障害者の権利に関する条約</w:t>
                            </w:r>
                          </w:p>
                          <w:p w:rsidR="002C6137" w:rsidRPr="006F429C" w:rsidRDefault="002C6137" w:rsidP="006F429C">
                            <w:pPr>
                              <w:ind w:firstLineChars="100" w:firstLine="220"/>
                              <w:jc w:val="left"/>
                              <w:rPr>
                                <w:rFonts w:ascii="HG丸ｺﾞｼｯｸM-PRO" w:eastAsia="HG丸ｺﾞｼｯｸM-PRO" w:hAnsi="HG丸ｺﾞｼｯｸM-PRO"/>
                                <w:sz w:val="22"/>
                              </w:rPr>
                            </w:pPr>
                            <w:r w:rsidRPr="006F429C">
                              <w:rPr>
                                <w:rFonts w:ascii="HG丸ｺﾞｼｯｸM-PRO" w:eastAsia="HG丸ｺﾞｼｯｸM-PRO" w:hAnsi="HG丸ｺﾞｼｯｸM-PRO" w:hint="eastAsia"/>
                                <w:sz w:val="22"/>
                              </w:rPr>
                              <w:t>「障害者の権利に関する条約」（障害者権利条約）は、障害者の人権及び基本的自由の享有を確保し、障害者の固有の尊厳の尊重を促進することを目的として、障害者の権利の実現のための措置</w:t>
                            </w:r>
                            <w:r>
                              <w:rPr>
                                <w:rFonts w:ascii="HG丸ｺﾞｼｯｸM-PRO" w:eastAsia="HG丸ｺﾞｼｯｸM-PRO" w:hAnsi="HG丸ｺﾞｼｯｸM-PRO" w:hint="eastAsia"/>
                                <w:sz w:val="22"/>
                              </w:rPr>
                              <w:t>等</w:t>
                            </w:r>
                            <w:r w:rsidRPr="006F429C">
                              <w:rPr>
                                <w:rFonts w:ascii="HG丸ｺﾞｼｯｸM-PRO" w:eastAsia="HG丸ｺﾞｼｯｸM-PRO" w:hAnsi="HG丸ｺﾞｼｯｸM-PRO" w:hint="eastAsia"/>
                                <w:sz w:val="22"/>
                              </w:rPr>
                              <w:t>について定める国際条約で、平成18年</w:t>
                            </w:r>
                            <w:r>
                              <w:rPr>
                                <w:rFonts w:ascii="HG丸ｺﾞｼｯｸM-PRO" w:eastAsia="HG丸ｺﾞｼｯｸM-PRO" w:hAnsi="HG丸ｺﾞｼｯｸM-PRO" w:hint="eastAsia"/>
                                <w:sz w:val="22"/>
                              </w:rPr>
                              <w:t>(2006年)</w:t>
                            </w:r>
                            <w:r w:rsidRPr="006F429C">
                              <w:rPr>
                                <w:rFonts w:ascii="HG丸ｺﾞｼｯｸM-PRO" w:eastAsia="HG丸ｺﾞｼｯｸM-PRO" w:hAnsi="HG丸ｺﾞｼｯｸM-PRO" w:hint="eastAsia"/>
                                <w:sz w:val="22"/>
                              </w:rPr>
                              <w:t>12月に国連総会において採択されました。主な内容は、障害に基づくあらゆる差別の禁止、障害者が社会に参加し、包容されることを促進する</w:t>
                            </w:r>
                            <w:r>
                              <w:rPr>
                                <w:rFonts w:ascii="HG丸ｺﾞｼｯｸM-PRO" w:eastAsia="HG丸ｺﾞｼｯｸM-PRO" w:hAnsi="HG丸ｺﾞｼｯｸM-PRO" w:hint="eastAsia"/>
                                <w:sz w:val="22"/>
                              </w:rPr>
                              <w:t>等</w:t>
                            </w:r>
                            <w:r w:rsidRPr="006F429C">
                              <w:rPr>
                                <w:rFonts w:ascii="HG丸ｺﾞｼｯｸM-PRO" w:eastAsia="HG丸ｺﾞｼｯｸM-PRO" w:hAnsi="HG丸ｺﾞｼｯｸM-PRO" w:hint="eastAsia"/>
                                <w:sz w:val="22"/>
                              </w:rPr>
                              <w:t>です。</w:t>
                            </w:r>
                          </w:p>
                          <w:p w:rsidR="002C6137" w:rsidRPr="00BF5245" w:rsidRDefault="002C6137" w:rsidP="006F429C">
                            <w:pPr>
                              <w:ind w:firstLineChars="100" w:firstLine="220"/>
                              <w:jc w:val="left"/>
                              <w:rPr>
                                <w:rFonts w:ascii="HG丸ｺﾞｼｯｸM-PRO" w:eastAsia="HG丸ｺﾞｼｯｸM-PRO" w:hAnsi="HG丸ｺﾞｼｯｸM-PRO"/>
                                <w:sz w:val="22"/>
                              </w:rPr>
                            </w:pPr>
                            <w:r w:rsidRPr="006F429C">
                              <w:rPr>
                                <w:rFonts w:ascii="HG丸ｺﾞｼｯｸM-PRO" w:eastAsia="HG丸ｺﾞｼｯｸM-PRO" w:hAnsi="HG丸ｺﾞｼｯｸM-PRO" w:hint="eastAsia"/>
                                <w:sz w:val="22"/>
                              </w:rPr>
                              <w:t>日本は、平成19年</w:t>
                            </w:r>
                            <w:r>
                              <w:rPr>
                                <w:rFonts w:ascii="HG丸ｺﾞｼｯｸM-PRO" w:eastAsia="HG丸ｺﾞｼｯｸM-PRO" w:hAnsi="HG丸ｺﾞｼｯｸM-PRO" w:hint="eastAsia"/>
                                <w:sz w:val="22"/>
                              </w:rPr>
                              <w:t>(2007年)</w:t>
                            </w:r>
                            <w:r w:rsidRPr="006F429C">
                              <w:rPr>
                                <w:rFonts w:ascii="HG丸ｺﾞｼｯｸM-PRO" w:eastAsia="HG丸ｺﾞｼｯｸM-PRO" w:hAnsi="HG丸ｺﾞｼｯｸM-PRO" w:hint="eastAsia"/>
                                <w:sz w:val="22"/>
                              </w:rPr>
                              <w:t>に条約に署名し、障害者基本法の改正等の法整備を経て、平成26年</w:t>
                            </w:r>
                            <w:r>
                              <w:rPr>
                                <w:rFonts w:ascii="HG丸ｺﾞｼｯｸM-PRO" w:eastAsia="HG丸ｺﾞｼｯｸM-PRO" w:hAnsi="HG丸ｺﾞｼｯｸM-PRO" w:hint="eastAsia"/>
                                <w:sz w:val="22"/>
                              </w:rPr>
                              <w:t>(2014年)</w:t>
                            </w:r>
                            <w:r w:rsidRPr="006F429C">
                              <w:rPr>
                                <w:rFonts w:ascii="HG丸ｺﾞｼｯｸM-PRO" w:eastAsia="HG丸ｺﾞｼｯｸM-PRO" w:hAnsi="HG丸ｺﾞｼｯｸM-PRO" w:hint="eastAsia"/>
                                <w:sz w:val="22"/>
                              </w:rPr>
                              <w:t>1月20日に批准書を寄託し、同年2月19日に条約は、効力を発生しました。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34" style="position:absolute;margin-left:-11pt;margin-top:227.7pt;width:470.45pt;height:176.9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" fillcolor="white [3201]" strokecolor="black [3200]" strokeweight="2pt">
                <v:textbox>
                  <w:txbxContent>
                    <w:p w:rsidR="002C6137" w:rsidRDefault="002C6137" w:rsidP="00722766">
                      <w:pPr>
                        <w:widowControl/>
                        <w:ind w:leftChars="-59" w:left="-142" w:rightChars="-74" w:right="-178"/>
                        <w:jc w:val="left"/>
                        <w:rPr>
                          <w:rFonts w:asciiTheme="majorEastAsia" w:eastAsiaTheme="majorEastAsia" w:hAnsiTheme="majorEastAsia"/>
                          <w:szCs w:val="24"/>
                        </w:rPr>
                      </w:pPr>
                      <w:r w:rsidRPr="00752FA9">
                        <w:rPr>
                          <w:rFonts w:asciiTheme="majorEastAsia" w:eastAsiaTheme="majorEastAsia" w:hAnsiTheme="majorEastAsia" w:hint="eastAsia"/>
                          <w:szCs w:val="24"/>
                          <w:bdr w:val="single" w:sz="4" w:space="0" w:color="auto"/>
                        </w:rPr>
                        <w:t>参考</w:t>
                      </w:r>
                      <w:r>
                        <w:rPr>
                          <w:rFonts w:asciiTheme="majorEastAsia" w:eastAsiaTheme="majorEastAsia" w:hAnsiTheme="majorEastAsia" w:hint="eastAsia"/>
                          <w:szCs w:val="24"/>
                        </w:rPr>
                        <w:t xml:space="preserve">　障害者の権利に関する条約</w:t>
                      </w:r>
                    </w:p>
                    <w:p w:rsidR="002C6137" w:rsidRPr="006F429C" w:rsidRDefault="002C6137" w:rsidP="006F429C">
                      <w:pPr>
                        <w:ind w:firstLineChars="100" w:firstLine="220"/>
                        <w:jc w:val="left"/>
                        <w:rPr>
                          <w:rFonts w:ascii="HG丸ｺﾞｼｯｸM-PRO" w:eastAsia="HG丸ｺﾞｼｯｸM-PRO" w:hAnsi="HG丸ｺﾞｼｯｸM-PRO"/>
                          <w:sz w:val="22"/>
                        </w:rPr>
                      </w:pPr>
                      <w:r w:rsidRPr="006F429C">
                        <w:rPr>
                          <w:rFonts w:ascii="HG丸ｺﾞｼｯｸM-PRO" w:eastAsia="HG丸ｺﾞｼｯｸM-PRO" w:hAnsi="HG丸ｺﾞｼｯｸM-PRO" w:hint="eastAsia"/>
                          <w:sz w:val="22"/>
                        </w:rPr>
                        <w:t>「障害者の権利に関する条約」（障害者権利条約）は、障害者の人権及び基本的自由の享有を確保し、障害者の固有の尊厳の尊重を促進することを目的として、障害者の権利の実現のための措置</w:t>
                      </w:r>
                      <w:r>
                        <w:rPr>
                          <w:rFonts w:ascii="HG丸ｺﾞｼｯｸM-PRO" w:eastAsia="HG丸ｺﾞｼｯｸM-PRO" w:hAnsi="HG丸ｺﾞｼｯｸM-PRO" w:hint="eastAsia"/>
                          <w:sz w:val="22"/>
                        </w:rPr>
                        <w:t>等</w:t>
                      </w:r>
                      <w:r w:rsidRPr="006F429C">
                        <w:rPr>
                          <w:rFonts w:ascii="HG丸ｺﾞｼｯｸM-PRO" w:eastAsia="HG丸ｺﾞｼｯｸM-PRO" w:hAnsi="HG丸ｺﾞｼｯｸM-PRO" w:hint="eastAsia"/>
                          <w:sz w:val="22"/>
                        </w:rPr>
                        <w:t>について定める国際条約で、平成18年</w:t>
                      </w:r>
                      <w:r>
                        <w:rPr>
                          <w:rFonts w:ascii="HG丸ｺﾞｼｯｸM-PRO" w:eastAsia="HG丸ｺﾞｼｯｸM-PRO" w:hAnsi="HG丸ｺﾞｼｯｸM-PRO" w:hint="eastAsia"/>
                          <w:sz w:val="22"/>
                        </w:rPr>
                        <w:t>(2006年)</w:t>
                      </w:r>
                      <w:r w:rsidRPr="006F429C">
                        <w:rPr>
                          <w:rFonts w:ascii="HG丸ｺﾞｼｯｸM-PRO" w:eastAsia="HG丸ｺﾞｼｯｸM-PRO" w:hAnsi="HG丸ｺﾞｼｯｸM-PRO" w:hint="eastAsia"/>
                          <w:sz w:val="22"/>
                        </w:rPr>
                        <w:t>12月に国連総会において採択されました。主な内容は、障害に基づくあらゆる差別の禁止、障害者が社会に参加し、包容されることを促進する</w:t>
                      </w:r>
                      <w:r>
                        <w:rPr>
                          <w:rFonts w:ascii="HG丸ｺﾞｼｯｸM-PRO" w:eastAsia="HG丸ｺﾞｼｯｸM-PRO" w:hAnsi="HG丸ｺﾞｼｯｸM-PRO" w:hint="eastAsia"/>
                          <w:sz w:val="22"/>
                        </w:rPr>
                        <w:t>等</w:t>
                      </w:r>
                      <w:r w:rsidRPr="006F429C">
                        <w:rPr>
                          <w:rFonts w:ascii="HG丸ｺﾞｼｯｸM-PRO" w:eastAsia="HG丸ｺﾞｼｯｸM-PRO" w:hAnsi="HG丸ｺﾞｼｯｸM-PRO" w:hint="eastAsia"/>
                          <w:sz w:val="22"/>
                        </w:rPr>
                        <w:t>です。</w:t>
                      </w:r>
                    </w:p>
                    <w:p w:rsidR="002C6137" w:rsidRPr="00BF5245" w:rsidRDefault="002C6137" w:rsidP="006F429C">
                      <w:pPr>
                        <w:ind w:firstLineChars="100" w:firstLine="220"/>
                        <w:jc w:val="left"/>
                        <w:rPr>
                          <w:rFonts w:ascii="HG丸ｺﾞｼｯｸM-PRO" w:eastAsia="HG丸ｺﾞｼｯｸM-PRO" w:hAnsi="HG丸ｺﾞｼｯｸM-PRO"/>
                          <w:sz w:val="22"/>
                        </w:rPr>
                      </w:pPr>
                      <w:r w:rsidRPr="006F429C">
                        <w:rPr>
                          <w:rFonts w:ascii="HG丸ｺﾞｼｯｸM-PRO" w:eastAsia="HG丸ｺﾞｼｯｸM-PRO" w:hAnsi="HG丸ｺﾞｼｯｸM-PRO" w:hint="eastAsia"/>
                          <w:sz w:val="22"/>
                        </w:rPr>
                        <w:t>日本は、平成19年</w:t>
                      </w:r>
                      <w:r>
                        <w:rPr>
                          <w:rFonts w:ascii="HG丸ｺﾞｼｯｸM-PRO" w:eastAsia="HG丸ｺﾞｼｯｸM-PRO" w:hAnsi="HG丸ｺﾞｼｯｸM-PRO" w:hint="eastAsia"/>
                          <w:sz w:val="22"/>
                        </w:rPr>
                        <w:t>(2007年)</w:t>
                      </w:r>
                      <w:r w:rsidRPr="006F429C">
                        <w:rPr>
                          <w:rFonts w:ascii="HG丸ｺﾞｼｯｸM-PRO" w:eastAsia="HG丸ｺﾞｼｯｸM-PRO" w:hAnsi="HG丸ｺﾞｼｯｸM-PRO" w:hint="eastAsia"/>
                          <w:sz w:val="22"/>
                        </w:rPr>
                        <w:t>に条約に署名し、障害者基本法の改正等の法整備を経て、平成26年</w:t>
                      </w:r>
                      <w:r>
                        <w:rPr>
                          <w:rFonts w:ascii="HG丸ｺﾞｼｯｸM-PRO" w:eastAsia="HG丸ｺﾞｼｯｸM-PRO" w:hAnsi="HG丸ｺﾞｼｯｸM-PRO" w:hint="eastAsia"/>
                          <w:sz w:val="22"/>
                        </w:rPr>
                        <w:t>(2014年)</w:t>
                      </w:r>
                      <w:r w:rsidRPr="006F429C">
                        <w:rPr>
                          <w:rFonts w:ascii="HG丸ｺﾞｼｯｸM-PRO" w:eastAsia="HG丸ｺﾞｼｯｸM-PRO" w:hAnsi="HG丸ｺﾞｼｯｸM-PRO" w:hint="eastAsia"/>
                          <w:sz w:val="22"/>
                        </w:rPr>
                        <w:t>1月20日に批准書を寄託し、同年2月19日に条約は、効力を発生しました。</w:t>
                      </w:r>
                    </w:p>
                  </w:txbxContent>
                </v:textbox>
              </v:roundrect>
            </w:pict>
          </mc:Fallback>
        </mc:AlternateContent>
      </w:r>
      <w:r w:rsidR="00EE565C">
        <w:rPr>
          <w:noProof/>
        </w:rPr>
        <w:drawing>
          <wp:anchor distT="0" distB="0" distL="114300" distR="114300" simplePos="0" relativeHeight="251958272" behindDoc="0" locked="0" layoutInCell="1" allowOverlap="1" wp14:anchorId="3F8B7C45" wp14:editId="652B29F2">
            <wp:simplePos x="0" y="0"/>
            <wp:positionH relativeFrom="column">
              <wp:posOffset>-136342</wp:posOffset>
            </wp:positionH>
            <wp:positionV relativeFrom="paragraph">
              <wp:posOffset>104018</wp:posOffset>
            </wp:positionV>
            <wp:extent cx="6350696" cy="2430989"/>
            <wp:effectExtent l="0" t="0" r="0" b="762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9856" cy="2442151"/>
                    </a:xfrm>
                    <a:prstGeom prst="rect">
                      <a:avLst/>
                    </a:prstGeom>
                    <a:noFill/>
                    <a:ln>
                      <a:noFill/>
                    </a:ln>
                  </pic:spPr>
                </pic:pic>
              </a:graphicData>
            </a:graphic>
            <wp14:sizeRelH relativeFrom="page">
              <wp14:pctWidth>0</wp14:pctWidth>
            </wp14:sizeRelH>
            <wp14:sizeRelV relativeFrom="page">
              <wp14:pctHeight>0</wp14:pctHeight>
            </wp14:sizeRelV>
          </wp:anchor>
        </w:drawing>
      </w:r>
      <w:r w:rsidR="00674B7C">
        <w:br w:type="page"/>
      </w:r>
    </w:p>
    <w:p w:rsidR="00E0743E" w:rsidRPr="004227BB" w:rsidRDefault="00B108C4" w:rsidP="00E0743E">
      <w:pPr>
        <w:pStyle w:val="a7"/>
        <w:spacing w:line="276" w:lineRule="auto"/>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（４</w:t>
      </w:r>
      <w:r w:rsidR="00E0743E" w:rsidRPr="004227BB">
        <w:rPr>
          <w:rFonts w:asciiTheme="majorEastAsia" w:eastAsiaTheme="majorEastAsia" w:hAnsiTheme="majorEastAsia" w:hint="eastAsia"/>
          <w:color w:val="000000" w:themeColor="text1"/>
        </w:rPr>
        <w:t>）サービス体系</w:t>
      </w:r>
    </w:p>
    <w:p w:rsidR="00E0743E" w:rsidRPr="004227BB" w:rsidRDefault="00E0743E" w:rsidP="00E0743E">
      <w:pPr>
        <w:spacing w:line="276" w:lineRule="auto"/>
        <w:jc w:val="left"/>
        <w:rPr>
          <w:color w:val="000000" w:themeColor="text1"/>
        </w:rPr>
      </w:pPr>
      <w:r w:rsidRPr="004227BB">
        <w:rPr>
          <w:rFonts w:hint="eastAsia"/>
          <w:color w:val="000000" w:themeColor="text1"/>
        </w:rPr>
        <w:t xml:space="preserve">　障害者総合支援法のサービスは、「自立支援給付」と「地域生活支援事業」で構成されています。</w:t>
      </w:r>
    </w:p>
    <w:p w:rsidR="00E0743E" w:rsidRPr="004227BB" w:rsidRDefault="00E0743E" w:rsidP="00F92E3A">
      <w:pPr>
        <w:spacing w:afterLines="50" w:after="174" w:line="276" w:lineRule="auto"/>
        <w:ind w:firstLineChars="100" w:firstLine="240"/>
        <w:jc w:val="left"/>
        <w:rPr>
          <w:color w:val="000000" w:themeColor="text1"/>
        </w:rPr>
      </w:pPr>
      <w:r w:rsidRPr="004227BB">
        <w:rPr>
          <w:rFonts w:hint="eastAsia"/>
          <w:color w:val="000000" w:themeColor="text1"/>
        </w:rPr>
        <w:t>なお、障害児は、障害者総合支援法と児童福祉法のサービスが対象となります。</w:t>
      </w:r>
    </w:p>
    <w:p w:rsidR="00E0743E" w:rsidRPr="004227BB" w:rsidRDefault="00E0743E" w:rsidP="00E0743E">
      <w:pPr>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＜障害者総合支援法のサービス体系＞</w:t>
      </w:r>
    </w:p>
    <w:p w:rsidR="00E0743E" w:rsidRDefault="00417B19" w:rsidP="00E0743E">
      <w:pPr>
        <w:spacing w:line="276" w:lineRule="auto"/>
        <w:jc w:val="center"/>
        <w:rPr>
          <w:color w:val="000000" w:themeColor="text1"/>
        </w:rPr>
      </w:pPr>
      <w:r>
        <w:rPr>
          <w:noProof/>
          <w:color w:val="000000" w:themeColor="text1"/>
        </w:rPr>
        <w:drawing>
          <wp:anchor distT="0" distB="0" distL="114300" distR="114300" simplePos="0" relativeHeight="251926528" behindDoc="0" locked="0" layoutInCell="1" allowOverlap="1" wp14:anchorId="43F522AC" wp14:editId="2E4000B2">
            <wp:simplePos x="0" y="0"/>
            <wp:positionH relativeFrom="column">
              <wp:posOffset>274411</wp:posOffset>
            </wp:positionH>
            <wp:positionV relativeFrom="paragraph">
              <wp:posOffset>-1270</wp:posOffset>
            </wp:positionV>
            <wp:extent cx="5258798" cy="5415717"/>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798" cy="54157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66D37" w:rsidRDefault="00E66D37" w:rsidP="00E0743E">
      <w:pPr>
        <w:spacing w:line="276" w:lineRule="auto"/>
        <w:jc w:val="center"/>
        <w:rPr>
          <w:color w:val="000000" w:themeColor="text1"/>
        </w:rPr>
      </w:pPr>
    </w:p>
    <w:p w:rsidR="00E0743E" w:rsidRDefault="00E0743E" w:rsidP="00E0743E">
      <w:pPr>
        <w:spacing w:line="276" w:lineRule="auto"/>
        <w:jc w:val="left"/>
        <w:rPr>
          <w:color w:val="000000" w:themeColor="text1"/>
        </w:rPr>
      </w:pPr>
    </w:p>
    <w:p w:rsidR="00F46B48" w:rsidRDefault="00F46B48" w:rsidP="00E0743E">
      <w:pPr>
        <w:spacing w:line="276" w:lineRule="auto"/>
        <w:jc w:val="left"/>
        <w:rPr>
          <w:color w:val="000000" w:themeColor="text1"/>
        </w:rPr>
      </w:pPr>
    </w:p>
    <w:p w:rsidR="00417B19" w:rsidRDefault="00417B19" w:rsidP="00E0743E">
      <w:pPr>
        <w:spacing w:line="276" w:lineRule="auto"/>
        <w:jc w:val="left"/>
        <w:rPr>
          <w:color w:val="000000" w:themeColor="text1"/>
        </w:rPr>
      </w:pPr>
    </w:p>
    <w:p w:rsidR="00417B19" w:rsidRDefault="00417B19" w:rsidP="00E0743E">
      <w:pPr>
        <w:spacing w:line="276" w:lineRule="auto"/>
        <w:jc w:val="left"/>
        <w:rPr>
          <w:color w:val="000000" w:themeColor="text1"/>
        </w:rPr>
      </w:pPr>
    </w:p>
    <w:p w:rsidR="00417B19" w:rsidRDefault="00417B19" w:rsidP="00E0743E">
      <w:pPr>
        <w:spacing w:line="276" w:lineRule="auto"/>
        <w:jc w:val="left"/>
        <w:rPr>
          <w:color w:val="000000" w:themeColor="text1"/>
        </w:rPr>
      </w:pPr>
    </w:p>
    <w:p w:rsidR="00417B19" w:rsidRDefault="00417B19" w:rsidP="00E0743E">
      <w:pPr>
        <w:spacing w:line="276" w:lineRule="auto"/>
        <w:jc w:val="left"/>
        <w:rPr>
          <w:color w:val="000000" w:themeColor="text1"/>
        </w:rPr>
      </w:pPr>
    </w:p>
    <w:p w:rsidR="00F92E3A" w:rsidRPr="004227BB" w:rsidRDefault="00F92E3A" w:rsidP="00F92E3A">
      <w:pPr>
        <w:spacing w:afterLines="50" w:after="174" w:line="276" w:lineRule="auto"/>
        <w:jc w:val="left"/>
        <w:rPr>
          <w:color w:val="000000" w:themeColor="text1"/>
        </w:rPr>
      </w:pPr>
    </w:p>
    <w:p w:rsidR="00E0743E" w:rsidRPr="004227BB" w:rsidRDefault="00E0743E" w:rsidP="00E0743E">
      <w:pPr>
        <w:spacing w:line="276" w:lineRule="auto"/>
        <w:jc w:val="left"/>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＜児童福祉法のサービス</w:t>
      </w:r>
      <w:r w:rsidR="007F7A1E" w:rsidRPr="004227BB">
        <w:rPr>
          <w:rFonts w:ascii="HG丸ｺﾞｼｯｸM-PRO" w:eastAsia="HG丸ｺﾞｼｯｸM-PRO" w:hAnsi="HG丸ｺﾞｼｯｸM-PRO" w:hint="eastAsia"/>
          <w:color w:val="000000" w:themeColor="text1"/>
        </w:rPr>
        <w:t>体系</w:t>
      </w:r>
      <w:r w:rsidRPr="004227BB">
        <w:rPr>
          <w:rFonts w:ascii="HG丸ｺﾞｼｯｸM-PRO" w:eastAsia="HG丸ｺﾞｼｯｸM-PRO" w:hAnsi="HG丸ｺﾞｼｯｸM-PRO" w:hint="eastAsia"/>
          <w:color w:val="000000" w:themeColor="text1"/>
        </w:rPr>
        <w:t>＞</w:t>
      </w:r>
    </w:p>
    <w:p w:rsidR="00E0743E" w:rsidRDefault="00F46B48" w:rsidP="00E0743E">
      <w:pPr>
        <w:spacing w:line="276" w:lineRule="auto"/>
        <w:jc w:val="center"/>
        <w:rPr>
          <w:noProof/>
        </w:rPr>
      </w:pPr>
      <w:r>
        <w:rPr>
          <w:noProof/>
        </w:rPr>
        <w:drawing>
          <wp:anchor distT="0" distB="0" distL="114300" distR="114300" simplePos="0" relativeHeight="251870208" behindDoc="0" locked="0" layoutInCell="1" allowOverlap="1" wp14:anchorId="686768D4" wp14:editId="622D87BF">
            <wp:simplePos x="0" y="0"/>
            <wp:positionH relativeFrom="column">
              <wp:posOffset>190711</wp:posOffset>
            </wp:positionH>
            <wp:positionV relativeFrom="paragraph">
              <wp:posOffset>46355</wp:posOffset>
            </wp:positionV>
            <wp:extent cx="5257911" cy="1640114"/>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911" cy="1640114"/>
                    </a:xfrm>
                    <a:prstGeom prst="rect">
                      <a:avLst/>
                    </a:prstGeom>
                    <a:noFill/>
                    <a:ln>
                      <a:noFill/>
                    </a:ln>
                  </pic:spPr>
                </pic:pic>
              </a:graphicData>
            </a:graphic>
            <wp14:sizeRelH relativeFrom="page">
              <wp14:pctWidth>0</wp14:pctWidth>
            </wp14:sizeRelH>
            <wp14:sizeRelV relativeFrom="page">
              <wp14:pctHeight>0</wp14:pctHeight>
            </wp14:sizeRelV>
          </wp:anchor>
        </w:drawing>
      </w:r>
      <w:r w:rsidR="00A23DFE">
        <w:rPr>
          <w:noProof/>
        </w:rPr>
        <w:t xml:space="preserve"> </w:t>
      </w:r>
    </w:p>
    <w:p w:rsidR="00224B85" w:rsidRDefault="00224B85" w:rsidP="00E0743E">
      <w:pPr>
        <w:spacing w:line="276" w:lineRule="auto"/>
        <w:jc w:val="center"/>
        <w:rPr>
          <w:noProof/>
        </w:rPr>
      </w:pPr>
    </w:p>
    <w:p w:rsidR="00224B85" w:rsidRDefault="00224B85" w:rsidP="00E0743E">
      <w:pPr>
        <w:spacing w:line="276" w:lineRule="auto"/>
        <w:jc w:val="center"/>
        <w:rPr>
          <w:noProof/>
        </w:rPr>
      </w:pPr>
    </w:p>
    <w:p w:rsidR="00224B85" w:rsidRDefault="00224B85" w:rsidP="00E0743E">
      <w:pPr>
        <w:spacing w:line="276" w:lineRule="auto"/>
        <w:jc w:val="center"/>
        <w:rPr>
          <w:noProof/>
        </w:rPr>
      </w:pPr>
    </w:p>
    <w:p w:rsidR="00E66D37" w:rsidRDefault="00E66D37" w:rsidP="00E9370F">
      <w:pPr>
        <w:spacing w:line="276" w:lineRule="auto"/>
        <w:rPr>
          <w:rFonts w:ascii="HG丸ｺﾞｼｯｸM-PRO" w:eastAsia="HG丸ｺﾞｼｯｸM-PRO" w:hAnsi="HG丸ｺﾞｼｯｸM-PRO"/>
          <w:color w:val="000000" w:themeColor="text1"/>
        </w:rPr>
      </w:pPr>
    </w:p>
    <w:p w:rsidR="008271EB" w:rsidRPr="00674B7C" w:rsidRDefault="008271EB">
      <w:pPr>
        <w:widowControl/>
        <w:jc w:val="left"/>
        <w:rPr>
          <w:rFonts w:ascii="HG丸ｺﾞｼｯｸM-PRO" w:eastAsia="HG丸ｺﾞｼｯｸM-PRO" w:hAnsi="HG丸ｺﾞｼｯｸM-PRO"/>
          <w:color w:val="000000" w:themeColor="text1"/>
        </w:rPr>
      </w:pPr>
    </w:p>
    <w:sectPr w:rsidR="008271EB" w:rsidRPr="00674B7C" w:rsidSect="00101EC2">
      <w:footerReference w:type="default" r:id="rId15"/>
      <w:pgSz w:w="11906" w:h="16838" w:code="9"/>
      <w:pgMar w:top="1418" w:right="1418" w:bottom="1134" w:left="1418" w:header="851" w:footer="680"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37" w:rsidRDefault="002C6137" w:rsidP="007563DF">
      <w:r>
        <w:separator/>
      </w:r>
    </w:p>
  </w:endnote>
  <w:endnote w:type="continuationSeparator" w:id="0">
    <w:p w:rsidR="002C6137" w:rsidRDefault="002C6137"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31144"/>
      <w:docPartObj>
        <w:docPartGallery w:val="Page Numbers (Bottom of Page)"/>
        <w:docPartUnique/>
      </w:docPartObj>
    </w:sdtPr>
    <w:sdtContent>
      <w:p w:rsidR="004B0689" w:rsidRDefault="004B0689">
        <w:pPr>
          <w:pStyle w:val="ab"/>
          <w:jc w:val="center"/>
        </w:pPr>
        <w:r>
          <w:fldChar w:fldCharType="begin"/>
        </w:r>
        <w:r>
          <w:instrText>PAGE   \* MERGEFORMAT</w:instrText>
        </w:r>
        <w:r>
          <w:fldChar w:fldCharType="separate"/>
        </w:r>
        <w:r w:rsidRPr="004B0689">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37" w:rsidRDefault="002C6137" w:rsidP="007563DF">
      <w:r>
        <w:separator/>
      </w:r>
    </w:p>
  </w:footnote>
  <w:footnote w:type="continuationSeparator" w:id="0">
    <w:p w:rsidR="002C6137" w:rsidRDefault="002C6137" w:rsidP="0075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spelling="clean"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521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C2"/>
    <w:rsid w:val="0000163B"/>
    <w:rsid w:val="0000217A"/>
    <w:rsid w:val="0000456B"/>
    <w:rsid w:val="0000713F"/>
    <w:rsid w:val="00007907"/>
    <w:rsid w:val="0001110E"/>
    <w:rsid w:val="00015168"/>
    <w:rsid w:val="00015A0F"/>
    <w:rsid w:val="00020022"/>
    <w:rsid w:val="000218C5"/>
    <w:rsid w:val="0002429C"/>
    <w:rsid w:val="0002597B"/>
    <w:rsid w:val="00027832"/>
    <w:rsid w:val="000301D3"/>
    <w:rsid w:val="00031F26"/>
    <w:rsid w:val="000339EC"/>
    <w:rsid w:val="0003432F"/>
    <w:rsid w:val="00034671"/>
    <w:rsid w:val="00034A47"/>
    <w:rsid w:val="00037396"/>
    <w:rsid w:val="000439E8"/>
    <w:rsid w:val="00045BBE"/>
    <w:rsid w:val="000500D6"/>
    <w:rsid w:val="000503B5"/>
    <w:rsid w:val="000519EF"/>
    <w:rsid w:val="000527B4"/>
    <w:rsid w:val="00052FA8"/>
    <w:rsid w:val="00054670"/>
    <w:rsid w:val="0005659C"/>
    <w:rsid w:val="0005677E"/>
    <w:rsid w:val="00057BFE"/>
    <w:rsid w:val="00061FD3"/>
    <w:rsid w:val="000640AE"/>
    <w:rsid w:val="00064963"/>
    <w:rsid w:val="00065D52"/>
    <w:rsid w:val="0006610B"/>
    <w:rsid w:val="000667AA"/>
    <w:rsid w:val="000673CA"/>
    <w:rsid w:val="00071816"/>
    <w:rsid w:val="0007222E"/>
    <w:rsid w:val="000747B7"/>
    <w:rsid w:val="00075172"/>
    <w:rsid w:val="00075769"/>
    <w:rsid w:val="00077DD5"/>
    <w:rsid w:val="0008086D"/>
    <w:rsid w:val="00082955"/>
    <w:rsid w:val="000839BD"/>
    <w:rsid w:val="000847C3"/>
    <w:rsid w:val="0008571E"/>
    <w:rsid w:val="00091628"/>
    <w:rsid w:val="00094E6D"/>
    <w:rsid w:val="000A24C1"/>
    <w:rsid w:val="000A3E23"/>
    <w:rsid w:val="000A584E"/>
    <w:rsid w:val="000A5AF7"/>
    <w:rsid w:val="000A678D"/>
    <w:rsid w:val="000A6F7C"/>
    <w:rsid w:val="000B25C9"/>
    <w:rsid w:val="000B436A"/>
    <w:rsid w:val="000B477C"/>
    <w:rsid w:val="000B7848"/>
    <w:rsid w:val="000C4231"/>
    <w:rsid w:val="000C5854"/>
    <w:rsid w:val="000C6A8C"/>
    <w:rsid w:val="000D3DA7"/>
    <w:rsid w:val="000D4C3F"/>
    <w:rsid w:val="000D4D97"/>
    <w:rsid w:val="000D552B"/>
    <w:rsid w:val="000D64D6"/>
    <w:rsid w:val="000D6F0D"/>
    <w:rsid w:val="000E00BE"/>
    <w:rsid w:val="000E3DBC"/>
    <w:rsid w:val="000E49BE"/>
    <w:rsid w:val="000E5CA3"/>
    <w:rsid w:val="000E674D"/>
    <w:rsid w:val="000F25D4"/>
    <w:rsid w:val="000F54D4"/>
    <w:rsid w:val="000F5E5E"/>
    <w:rsid w:val="000F6389"/>
    <w:rsid w:val="000F7345"/>
    <w:rsid w:val="000F786D"/>
    <w:rsid w:val="00100DDA"/>
    <w:rsid w:val="00101EC2"/>
    <w:rsid w:val="001025B5"/>
    <w:rsid w:val="00105490"/>
    <w:rsid w:val="00105DBD"/>
    <w:rsid w:val="001068E8"/>
    <w:rsid w:val="0010734A"/>
    <w:rsid w:val="00107D8F"/>
    <w:rsid w:val="0011232C"/>
    <w:rsid w:val="001211FA"/>
    <w:rsid w:val="0012416B"/>
    <w:rsid w:val="001242C2"/>
    <w:rsid w:val="00124E78"/>
    <w:rsid w:val="00126C9C"/>
    <w:rsid w:val="001277B3"/>
    <w:rsid w:val="00127CA9"/>
    <w:rsid w:val="0013048E"/>
    <w:rsid w:val="001306C5"/>
    <w:rsid w:val="00131393"/>
    <w:rsid w:val="00132175"/>
    <w:rsid w:val="00134D2A"/>
    <w:rsid w:val="00135207"/>
    <w:rsid w:val="00137365"/>
    <w:rsid w:val="00143D6F"/>
    <w:rsid w:val="00147E52"/>
    <w:rsid w:val="00152115"/>
    <w:rsid w:val="00152AC9"/>
    <w:rsid w:val="001570CB"/>
    <w:rsid w:val="00161314"/>
    <w:rsid w:val="00162768"/>
    <w:rsid w:val="001634E7"/>
    <w:rsid w:val="00164B34"/>
    <w:rsid w:val="0016652A"/>
    <w:rsid w:val="00167076"/>
    <w:rsid w:val="00167F1A"/>
    <w:rsid w:val="0017213B"/>
    <w:rsid w:val="001742C4"/>
    <w:rsid w:val="00174BAE"/>
    <w:rsid w:val="00174D06"/>
    <w:rsid w:val="00181E06"/>
    <w:rsid w:val="0018430A"/>
    <w:rsid w:val="001907F6"/>
    <w:rsid w:val="00191D24"/>
    <w:rsid w:val="0019258A"/>
    <w:rsid w:val="00194BFD"/>
    <w:rsid w:val="001962ED"/>
    <w:rsid w:val="001A00AE"/>
    <w:rsid w:val="001A0F50"/>
    <w:rsid w:val="001A2395"/>
    <w:rsid w:val="001A2CC3"/>
    <w:rsid w:val="001B05D5"/>
    <w:rsid w:val="001B0B57"/>
    <w:rsid w:val="001B0B93"/>
    <w:rsid w:val="001B13C0"/>
    <w:rsid w:val="001B1D17"/>
    <w:rsid w:val="001B219C"/>
    <w:rsid w:val="001B3CD2"/>
    <w:rsid w:val="001B4EF6"/>
    <w:rsid w:val="001B62FC"/>
    <w:rsid w:val="001B6FB6"/>
    <w:rsid w:val="001B726C"/>
    <w:rsid w:val="001C3070"/>
    <w:rsid w:val="001C5005"/>
    <w:rsid w:val="001C572D"/>
    <w:rsid w:val="001C5BDF"/>
    <w:rsid w:val="001C667F"/>
    <w:rsid w:val="001C7E99"/>
    <w:rsid w:val="001D012E"/>
    <w:rsid w:val="001D0784"/>
    <w:rsid w:val="001D0A6B"/>
    <w:rsid w:val="001D2EB6"/>
    <w:rsid w:val="001D4416"/>
    <w:rsid w:val="001D6B6A"/>
    <w:rsid w:val="001E1034"/>
    <w:rsid w:val="001E3BD9"/>
    <w:rsid w:val="001E614A"/>
    <w:rsid w:val="001E7A06"/>
    <w:rsid w:val="001E7A59"/>
    <w:rsid w:val="001F0662"/>
    <w:rsid w:val="001F0C6F"/>
    <w:rsid w:val="001F1060"/>
    <w:rsid w:val="001F304C"/>
    <w:rsid w:val="001F629B"/>
    <w:rsid w:val="001F6E8D"/>
    <w:rsid w:val="001F767D"/>
    <w:rsid w:val="00203807"/>
    <w:rsid w:val="00206D0C"/>
    <w:rsid w:val="00207CB0"/>
    <w:rsid w:val="00207D80"/>
    <w:rsid w:val="0021063B"/>
    <w:rsid w:val="0021094F"/>
    <w:rsid w:val="00211F22"/>
    <w:rsid w:val="00212F4D"/>
    <w:rsid w:val="00214087"/>
    <w:rsid w:val="00215909"/>
    <w:rsid w:val="00215A28"/>
    <w:rsid w:val="00216A1F"/>
    <w:rsid w:val="002172C7"/>
    <w:rsid w:val="00221A6C"/>
    <w:rsid w:val="00221BD3"/>
    <w:rsid w:val="0022409A"/>
    <w:rsid w:val="00224B85"/>
    <w:rsid w:val="00225DCD"/>
    <w:rsid w:val="00225E3B"/>
    <w:rsid w:val="00226307"/>
    <w:rsid w:val="00232489"/>
    <w:rsid w:val="00232BCF"/>
    <w:rsid w:val="0023475C"/>
    <w:rsid w:val="00234ACF"/>
    <w:rsid w:val="00235055"/>
    <w:rsid w:val="0023595F"/>
    <w:rsid w:val="00236C27"/>
    <w:rsid w:val="002374AE"/>
    <w:rsid w:val="002402D0"/>
    <w:rsid w:val="00240CD0"/>
    <w:rsid w:val="002441BC"/>
    <w:rsid w:val="00244D5C"/>
    <w:rsid w:val="00245B7C"/>
    <w:rsid w:val="00246969"/>
    <w:rsid w:val="0024718D"/>
    <w:rsid w:val="002478E6"/>
    <w:rsid w:val="002506AC"/>
    <w:rsid w:val="00250B6B"/>
    <w:rsid w:val="002510AF"/>
    <w:rsid w:val="002528EE"/>
    <w:rsid w:val="00253086"/>
    <w:rsid w:val="002548FA"/>
    <w:rsid w:val="00254FAA"/>
    <w:rsid w:val="00257873"/>
    <w:rsid w:val="00264A33"/>
    <w:rsid w:val="00266BF8"/>
    <w:rsid w:val="0026763E"/>
    <w:rsid w:val="0027104A"/>
    <w:rsid w:val="0027182C"/>
    <w:rsid w:val="002733A0"/>
    <w:rsid w:val="002763C9"/>
    <w:rsid w:val="002764E5"/>
    <w:rsid w:val="00276B69"/>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63F0"/>
    <w:rsid w:val="002A658A"/>
    <w:rsid w:val="002A7254"/>
    <w:rsid w:val="002A7510"/>
    <w:rsid w:val="002B08A0"/>
    <w:rsid w:val="002B3EAD"/>
    <w:rsid w:val="002C0004"/>
    <w:rsid w:val="002C2704"/>
    <w:rsid w:val="002C6137"/>
    <w:rsid w:val="002D398A"/>
    <w:rsid w:val="002D6A3F"/>
    <w:rsid w:val="002D6DC6"/>
    <w:rsid w:val="002E146A"/>
    <w:rsid w:val="002E14D2"/>
    <w:rsid w:val="002E24EC"/>
    <w:rsid w:val="002E2A43"/>
    <w:rsid w:val="002E2D2C"/>
    <w:rsid w:val="002E4C5E"/>
    <w:rsid w:val="002E5D2F"/>
    <w:rsid w:val="002F0268"/>
    <w:rsid w:val="002F13F4"/>
    <w:rsid w:val="002F21FD"/>
    <w:rsid w:val="002F4951"/>
    <w:rsid w:val="002F4F93"/>
    <w:rsid w:val="002F6741"/>
    <w:rsid w:val="00300D91"/>
    <w:rsid w:val="003034C7"/>
    <w:rsid w:val="00303C45"/>
    <w:rsid w:val="00303CAB"/>
    <w:rsid w:val="00310A11"/>
    <w:rsid w:val="003125E4"/>
    <w:rsid w:val="00313077"/>
    <w:rsid w:val="00314141"/>
    <w:rsid w:val="00316844"/>
    <w:rsid w:val="00316A23"/>
    <w:rsid w:val="00317D27"/>
    <w:rsid w:val="00323ED0"/>
    <w:rsid w:val="00324319"/>
    <w:rsid w:val="003254B2"/>
    <w:rsid w:val="0032580D"/>
    <w:rsid w:val="00331949"/>
    <w:rsid w:val="00331B95"/>
    <w:rsid w:val="00331E41"/>
    <w:rsid w:val="00331EF6"/>
    <w:rsid w:val="00332610"/>
    <w:rsid w:val="00333035"/>
    <w:rsid w:val="0033617D"/>
    <w:rsid w:val="003415E4"/>
    <w:rsid w:val="00342750"/>
    <w:rsid w:val="00342D0B"/>
    <w:rsid w:val="003449F1"/>
    <w:rsid w:val="003450A9"/>
    <w:rsid w:val="00346652"/>
    <w:rsid w:val="0034668B"/>
    <w:rsid w:val="00347205"/>
    <w:rsid w:val="00347499"/>
    <w:rsid w:val="0035347A"/>
    <w:rsid w:val="003559C5"/>
    <w:rsid w:val="00355A73"/>
    <w:rsid w:val="003572A7"/>
    <w:rsid w:val="0035775A"/>
    <w:rsid w:val="00361E6A"/>
    <w:rsid w:val="00363587"/>
    <w:rsid w:val="003645F0"/>
    <w:rsid w:val="003651E0"/>
    <w:rsid w:val="0036594E"/>
    <w:rsid w:val="0036722E"/>
    <w:rsid w:val="00367593"/>
    <w:rsid w:val="00370607"/>
    <w:rsid w:val="00371179"/>
    <w:rsid w:val="00373916"/>
    <w:rsid w:val="003806A7"/>
    <w:rsid w:val="0038085D"/>
    <w:rsid w:val="00380BA5"/>
    <w:rsid w:val="00381292"/>
    <w:rsid w:val="00385789"/>
    <w:rsid w:val="00391227"/>
    <w:rsid w:val="00391395"/>
    <w:rsid w:val="00392FE7"/>
    <w:rsid w:val="00394462"/>
    <w:rsid w:val="003964C7"/>
    <w:rsid w:val="00397172"/>
    <w:rsid w:val="003A1AAC"/>
    <w:rsid w:val="003A3110"/>
    <w:rsid w:val="003A3A1E"/>
    <w:rsid w:val="003A69AF"/>
    <w:rsid w:val="003B066F"/>
    <w:rsid w:val="003B115E"/>
    <w:rsid w:val="003B3DB8"/>
    <w:rsid w:val="003B44E6"/>
    <w:rsid w:val="003B5273"/>
    <w:rsid w:val="003B7DC6"/>
    <w:rsid w:val="003C04B5"/>
    <w:rsid w:val="003C66EC"/>
    <w:rsid w:val="003C768E"/>
    <w:rsid w:val="003C7697"/>
    <w:rsid w:val="003D1EAD"/>
    <w:rsid w:val="003D2EA9"/>
    <w:rsid w:val="003D33A1"/>
    <w:rsid w:val="003D4F0F"/>
    <w:rsid w:val="003D5BB6"/>
    <w:rsid w:val="003D5DC2"/>
    <w:rsid w:val="003D5EDD"/>
    <w:rsid w:val="003D7008"/>
    <w:rsid w:val="003D7E56"/>
    <w:rsid w:val="003E1AAC"/>
    <w:rsid w:val="003E3543"/>
    <w:rsid w:val="003E3FBC"/>
    <w:rsid w:val="003E4C86"/>
    <w:rsid w:val="003E57D0"/>
    <w:rsid w:val="003E64C3"/>
    <w:rsid w:val="003F13C0"/>
    <w:rsid w:val="003F2884"/>
    <w:rsid w:val="003F3C17"/>
    <w:rsid w:val="003F428D"/>
    <w:rsid w:val="003F5B31"/>
    <w:rsid w:val="003F5C1A"/>
    <w:rsid w:val="003F5FE3"/>
    <w:rsid w:val="003F71A5"/>
    <w:rsid w:val="00400568"/>
    <w:rsid w:val="00401624"/>
    <w:rsid w:val="00403315"/>
    <w:rsid w:val="0040432D"/>
    <w:rsid w:val="00404BF4"/>
    <w:rsid w:val="00404C93"/>
    <w:rsid w:val="00410183"/>
    <w:rsid w:val="0041069D"/>
    <w:rsid w:val="00410B30"/>
    <w:rsid w:val="004139A8"/>
    <w:rsid w:val="00413A3A"/>
    <w:rsid w:val="00413D2A"/>
    <w:rsid w:val="00414014"/>
    <w:rsid w:val="00416009"/>
    <w:rsid w:val="00416957"/>
    <w:rsid w:val="00417B19"/>
    <w:rsid w:val="00420733"/>
    <w:rsid w:val="00420CAC"/>
    <w:rsid w:val="00420F0F"/>
    <w:rsid w:val="004227BB"/>
    <w:rsid w:val="004242AA"/>
    <w:rsid w:val="004248CC"/>
    <w:rsid w:val="00424A94"/>
    <w:rsid w:val="004261FC"/>
    <w:rsid w:val="00426E73"/>
    <w:rsid w:val="00430673"/>
    <w:rsid w:val="00434AFC"/>
    <w:rsid w:val="00435126"/>
    <w:rsid w:val="004364D8"/>
    <w:rsid w:val="00436FFD"/>
    <w:rsid w:val="00440685"/>
    <w:rsid w:val="00440D65"/>
    <w:rsid w:val="004419BD"/>
    <w:rsid w:val="00441F1B"/>
    <w:rsid w:val="004429DB"/>
    <w:rsid w:val="00442FA2"/>
    <w:rsid w:val="00444AD7"/>
    <w:rsid w:val="00444CD4"/>
    <w:rsid w:val="00450287"/>
    <w:rsid w:val="00452410"/>
    <w:rsid w:val="0045343E"/>
    <w:rsid w:val="00453B95"/>
    <w:rsid w:val="00454931"/>
    <w:rsid w:val="00454BDA"/>
    <w:rsid w:val="00454E1B"/>
    <w:rsid w:val="00456E1F"/>
    <w:rsid w:val="00457178"/>
    <w:rsid w:val="00457C72"/>
    <w:rsid w:val="004615F3"/>
    <w:rsid w:val="00461892"/>
    <w:rsid w:val="004620B1"/>
    <w:rsid w:val="004620FB"/>
    <w:rsid w:val="004636ED"/>
    <w:rsid w:val="0046753A"/>
    <w:rsid w:val="00471084"/>
    <w:rsid w:val="0047172A"/>
    <w:rsid w:val="00473CDC"/>
    <w:rsid w:val="004747E5"/>
    <w:rsid w:val="0047486B"/>
    <w:rsid w:val="004750EF"/>
    <w:rsid w:val="00475F60"/>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94A"/>
    <w:rsid w:val="004B0689"/>
    <w:rsid w:val="004B0E6D"/>
    <w:rsid w:val="004B18FD"/>
    <w:rsid w:val="004B2F5B"/>
    <w:rsid w:val="004B32B9"/>
    <w:rsid w:val="004B7538"/>
    <w:rsid w:val="004B7781"/>
    <w:rsid w:val="004C35FE"/>
    <w:rsid w:val="004C622A"/>
    <w:rsid w:val="004C7871"/>
    <w:rsid w:val="004D12A9"/>
    <w:rsid w:val="004D13AE"/>
    <w:rsid w:val="004D4D9A"/>
    <w:rsid w:val="004D50DC"/>
    <w:rsid w:val="004D5164"/>
    <w:rsid w:val="004D65AD"/>
    <w:rsid w:val="004D65D1"/>
    <w:rsid w:val="004D6A10"/>
    <w:rsid w:val="004D7160"/>
    <w:rsid w:val="004E3550"/>
    <w:rsid w:val="004E3799"/>
    <w:rsid w:val="004E5FE6"/>
    <w:rsid w:val="004E661C"/>
    <w:rsid w:val="004E7102"/>
    <w:rsid w:val="004E7260"/>
    <w:rsid w:val="004F2274"/>
    <w:rsid w:val="004F33B8"/>
    <w:rsid w:val="004F3D9D"/>
    <w:rsid w:val="004F63A7"/>
    <w:rsid w:val="004F66E0"/>
    <w:rsid w:val="004F6C4E"/>
    <w:rsid w:val="0050072E"/>
    <w:rsid w:val="00500A4A"/>
    <w:rsid w:val="00500DF9"/>
    <w:rsid w:val="00502759"/>
    <w:rsid w:val="00506923"/>
    <w:rsid w:val="00507B3A"/>
    <w:rsid w:val="005109DF"/>
    <w:rsid w:val="0051108E"/>
    <w:rsid w:val="00511447"/>
    <w:rsid w:val="00512250"/>
    <w:rsid w:val="00512907"/>
    <w:rsid w:val="0051345C"/>
    <w:rsid w:val="00515D3A"/>
    <w:rsid w:val="00516291"/>
    <w:rsid w:val="005165EF"/>
    <w:rsid w:val="00516DC7"/>
    <w:rsid w:val="00520A65"/>
    <w:rsid w:val="00521531"/>
    <w:rsid w:val="0052649F"/>
    <w:rsid w:val="00526DBE"/>
    <w:rsid w:val="00532841"/>
    <w:rsid w:val="00532972"/>
    <w:rsid w:val="00532C13"/>
    <w:rsid w:val="005366F0"/>
    <w:rsid w:val="00540590"/>
    <w:rsid w:val="00540A04"/>
    <w:rsid w:val="0054122C"/>
    <w:rsid w:val="00544BBB"/>
    <w:rsid w:val="005452CE"/>
    <w:rsid w:val="00545365"/>
    <w:rsid w:val="00545A29"/>
    <w:rsid w:val="00546CAC"/>
    <w:rsid w:val="00547C27"/>
    <w:rsid w:val="00550B03"/>
    <w:rsid w:val="0055239B"/>
    <w:rsid w:val="00553A83"/>
    <w:rsid w:val="00553B2F"/>
    <w:rsid w:val="0055416F"/>
    <w:rsid w:val="00555E3A"/>
    <w:rsid w:val="00557C32"/>
    <w:rsid w:val="00560809"/>
    <w:rsid w:val="0056081E"/>
    <w:rsid w:val="005609AA"/>
    <w:rsid w:val="005635D0"/>
    <w:rsid w:val="005642D8"/>
    <w:rsid w:val="00564680"/>
    <w:rsid w:val="00564E51"/>
    <w:rsid w:val="00567B66"/>
    <w:rsid w:val="00570F3E"/>
    <w:rsid w:val="005714B2"/>
    <w:rsid w:val="00573C9B"/>
    <w:rsid w:val="00574B73"/>
    <w:rsid w:val="00574CEA"/>
    <w:rsid w:val="00574DB8"/>
    <w:rsid w:val="00576033"/>
    <w:rsid w:val="00576A0E"/>
    <w:rsid w:val="005777FC"/>
    <w:rsid w:val="00577884"/>
    <w:rsid w:val="00577F33"/>
    <w:rsid w:val="005815CF"/>
    <w:rsid w:val="0058168D"/>
    <w:rsid w:val="00582BC6"/>
    <w:rsid w:val="00582F6B"/>
    <w:rsid w:val="005859AD"/>
    <w:rsid w:val="005862F2"/>
    <w:rsid w:val="00591897"/>
    <w:rsid w:val="00593ADA"/>
    <w:rsid w:val="005A09E2"/>
    <w:rsid w:val="005A2D08"/>
    <w:rsid w:val="005A5963"/>
    <w:rsid w:val="005A61B0"/>
    <w:rsid w:val="005A6996"/>
    <w:rsid w:val="005B18EC"/>
    <w:rsid w:val="005B26B6"/>
    <w:rsid w:val="005B4413"/>
    <w:rsid w:val="005B4452"/>
    <w:rsid w:val="005B4E62"/>
    <w:rsid w:val="005B54A1"/>
    <w:rsid w:val="005B5DD3"/>
    <w:rsid w:val="005C014A"/>
    <w:rsid w:val="005C199E"/>
    <w:rsid w:val="005C27D8"/>
    <w:rsid w:val="005C3F67"/>
    <w:rsid w:val="005C4D4E"/>
    <w:rsid w:val="005C4E79"/>
    <w:rsid w:val="005C5CAC"/>
    <w:rsid w:val="005C5E54"/>
    <w:rsid w:val="005D0BDC"/>
    <w:rsid w:val="005D1579"/>
    <w:rsid w:val="005D3F50"/>
    <w:rsid w:val="005D4F61"/>
    <w:rsid w:val="005D593F"/>
    <w:rsid w:val="005D60EB"/>
    <w:rsid w:val="005E00D1"/>
    <w:rsid w:val="005E1659"/>
    <w:rsid w:val="005E2102"/>
    <w:rsid w:val="005E26F7"/>
    <w:rsid w:val="005E2894"/>
    <w:rsid w:val="005E53DC"/>
    <w:rsid w:val="005E5B51"/>
    <w:rsid w:val="005E65AB"/>
    <w:rsid w:val="005F1026"/>
    <w:rsid w:val="005F500A"/>
    <w:rsid w:val="005F6057"/>
    <w:rsid w:val="005F64DD"/>
    <w:rsid w:val="005F7753"/>
    <w:rsid w:val="005F7B67"/>
    <w:rsid w:val="0060028E"/>
    <w:rsid w:val="00601933"/>
    <w:rsid w:val="00601E59"/>
    <w:rsid w:val="00602B0F"/>
    <w:rsid w:val="006034FF"/>
    <w:rsid w:val="006045E4"/>
    <w:rsid w:val="00605981"/>
    <w:rsid w:val="006059C1"/>
    <w:rsid w:val="00605B3C"/>
    <w:rsid w:val="00615235"/>
    <w:rsid w:val="00615F6D"/>
    <w:rsid w:val="0061615D"/>
    <w:rsid w:val="00620FBC"/>
    <w:rsid w:val="006253B5"/>
    <w:rsid w:val="00626A0C"/>
    <w:rsid w:val="00626F1B"/>
    <w:rsid w:val="00626F5D"/>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28F6"/>
    <w:rsid w:val="00662F19"/>
    <w:rsid w:val="00665F53"/>
    <w:rsid w:val="0066613F"/>
    <w:rsid w:val="006673D8"/>
    <w:rsid w:val="0067042A"/>
    <w:rsid w:val="0067079E"/>
    <w:rsid w:val="00671FFC"/>
    <w:rsid w:val="00672092"/>
    <w:rsid w:val="006723DC"/>
    <w:rsid w:val="0067331C"/>
    <w:rsid w:val="00674B7C"/>
    <w:rsid w:val="00675C70"/>
    <w:rsid w:val="00676346"/>
    <w:rsid w:val="00676970"/>
    <w:rsid w:val="00676ED7"/>
    <w:rsid w:val="00681A14"/>
    <w:rsid w:val="00684C3E"/>
    <w:rsid w:val="006862DC"/>
    <w:rsid w:val="00687875"/>
    <w:rsid w:val="00690053"/>
    <w:rsid w:val="00691E42"/>
    <w:rsid w:val="00693B60"/>
    <w:rsid w:val="00697804"/>
    <w:rsid w:val="00697B7F"/>
    <w:rsid w:val="006A0119"/>
    <w:rsid w:val="006A0AB2"/>
    <w:rsid w:val="006A1FC5"/>
    <w:rsid w:val="006A41E7"/>
    <w:rsid w:val="006A768B"/>
    <w:rsid w:val="006A790A"/>
    <w:rsid w:val="006B0F80"/>
    <w:rsid w:val="006B37A5"/>
    <w:rsid w:val="006B4C7E"/>
    <w:rsid w:val="006B6E67"/>
    <w:rsid w:val="006C0B3D"/>
    <w:rsid w:val="006C110F"/>
    <w:rsid w:val="006C1A11"/>
    <w:rsid w:val="006C2D19"/>
    <w:rsid w:val="006C3838"/>
    <w:rsid w:val="006C4BA4"/>
    <w:rsid w:val="006C5C55"/>
    <w:rsid w:val="006C6367"/>
    <w:rsid w:val="006D1C4E"/>
    <w:rsid w:val="006D29B1"/>
    <w:rsid w:val="006D4388"/>
    <w:rsid w:val="006D5269"/>
    <w:rsid w:val="006E1655"/>
    <w:rsid w:val="006E50EA"/>
    <w:rsid w:val="006F3EC8"/>
    <w:rsid w:val="006F429C"/>
    <w:rsid w:val="006F5CE8"/>
    <w:rsid w:val="00710865"/>
    <w:rsid w:val="00711C03"/>
    <w:rsid w:val="00712FA2"/>
    <w:rsid w:val="0071417D"/>
    <w:rsid w:val="007157CD"/>
    <w:rsid w:val="00715AC5"/>
    <w:rsid w:val="00715DF3"/>
    <w:rsid w:val="00716920"/>
    <w:rsid w:val="00716A32"/>
    <w:rsid w:val="0072179C"/>
    <w:rsid w:val="0072182C"/>
    <w:rsid w:val="00721A39"/>
    <w:rsid w:val="0072257D"/>
    <w:rsid w:val="0072260E"/>
    <w:rsid w:val="007226B0"/>
    <w:rsid w:val="00722766"/>
    <w:rsid w:val="007232A8"/>
    <w:rsid w:val="0072677D"/>
    <w:rsid w:val="00732C33"/>
    <w:rsid w:val="00734EA1"/>
    <w:rsid w:val="00736631"/>
    <w:rsid w:val="00736A20"/>
    <w:rsid w:val="00736F2A"/>
    <w:rsid w:val="00737DD8"/>
    <w:rsid w:val="00737F5A"/>
    <w:rsid w:val="00742910"/>
    <w:rsid w:val="00743980"/>
    <w:rsid w:val="0074481F"/>
    <w:rsid w:val="007449A0"/>
    <w:rsid w:val="0075002B"/>
    <w:rsid w:val="00752138"/>
    <w:rsid w:val="00752FA9"/>
    <w:rsid w:val="00753586"/>
    <w:rsid w:val="00754BD5"/>
    <w:rsid w:val="00755F89"/>
    <w:rsid w:val="00756170"/>
    <w:rsid w:val="007563DF"/>
    <w:rsid w:val="00756AAB"/>
    <w:rsid w:val="00756FD2"/>
    <w:rsid w:val="00757977"/>
    <w:rsid w:val="00761A53"/>
    <w:rsid w:val="0076380C"/>
    <w:rsid w:val="00763A8B"/>
    <w:rsid w:val="00763B4E"/>
    <w:rsid w:val="00764371"/>
    <w:rsid w:val="0076599A"/>
    <w:rsid w:val="00766D73"/>
    <w:rsid w:val="00770873"/>
    <w:rsid w:val="00770E0D"/>
    <w:rsid w:val="0077420D"/>
    <w:rsid w:val="00774300"/>
    <w:rsid w:val="007748DF"/>
    <w:rsid w:val="0077590D"/>
    <w:rsid w:val="00780B7B"/>
    <w:rsid w:val="00781831"/>
    <w:rsid w:val="00782258"/>
    <w:rsid w:val="0078226B"/>
    <w:rsid w:val="00782E13"/>
    <w:rsid w:val="007846BE"/>
    <w:rsid w:val="00786FBD"/>
    <w:rsid w:val="00790FC9"/>
    <w:rsid w:val="00791BE3"/>
    <w:rsid w:val="00792383"/>
    <w:rsid w:val="00792FE5"/>
    <w:rsid w:val="00793DA3"/>
    <w:rsid w:val="00793E59"/>
    <w:rsid w:val="007940D8"/>
    <w:rsid w:val="00794195"/>
    <w:rsid w:val="00794C7D"/>
    <w:rsid w:val="00796DEB"/>
    <w:rsid w:val="00797F5C"/>
    <w:rsid w:val="007A1CBF"/>
    <w:rsid w:val="007A2FCA"/>
    <w:rsid w:val="007A4BE7"/>
    <w:rsid w:val="007B12B3"/>
    <w:rsid w:val="007B2FED"/>
    <w:rsid w:val="007B4F7A"/>
    <w:rsid w:val="007C2FAA"/>
    <w:rsid w:val="007C703A"/>
    <w:rsid w:val="007C7A94"/>
    <w:rsid w:val="007D0238"/>
    <w:rsid w:val="007D1E5A"/>
    <w:rsid w:val="007D59FA"/>
    <w:rsid w:val="007D5DAC"/>
    <w:rsid w:val="007D61A4"/>
    <w:rsid w:val="007E0821"/>
    <w:rsid w:val="007E2E71"/>
    <w:rsid w:val="007E34F8"/>
    <w:rsid w:val="007E3AC2"/>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64D6"/>
    <w:rsid w:val="00810297"/>
    <w:rsid w:val="00810BB4"/>
    <w:rsid w:val="0081180E"/>
    <w:rsid w:val="00812150"/>
    <w:rsid w:val="00812321"/>
    <w:rsid w:val="00813150"/>
    <w:rsid w:val="008134C3"/>
    <w:rsid w:val="0081399F"/>
    <w:rsid w:val="00815E18"/>
    <w:rsid w:val="00817029"/>
    <w:rsid w:val="0081708D"/>
    <w:rsid w:val="00817A29"/>
    <w:rsid w:val="008215DC"/>
    <w:rsid w:val="00821D38"/>
    <w:rsid w:val="008226BD"/>
    <w:rsid w:val="00822703"/>
    <w:rsid w:val="0082288D"/>
    <w:rsid w:val="00822B96"/>
    <w:rsid w:val="00822D94"/>
    <w:rsid w:val="00823B00"/>
    <w:rsid w:val="00823EE7"/>
    <w:rsid w:val="00824417"/>
    <w:rsid w:val="00824FD7"/>
    <w:rsid w:val="008251C7"/>
    <w:rsid w:val="008254C6"/>
    <w:rsid w:val="00826600"/>
    <w:rsid w:val="008271EB"/>
    <w:rsid w:val="00834BF0"/>
    <w:rsid w:val="008377C3"/>
    <w:rsid w:val="00837ADF"/>
    <w:rsid w:val="00840FA0"/>
    <w:rsid w:val="008419BE"/>
    <w:rsid w:val="0084449C"/>
    <w:rsid w:val="00845AC2"/>
    <w:rsid w:val="00845B87"/>
    <w:rsid w:val="00847987"/>
    <w:rsid w:val="00847F8D"/>
    <w:rsid w:val="00851638"/>
    <w:rsid w:val="00851699"/>
    <w:rsid w:val="00854D59"/>
    <w:rsid w:val="00856249"/>
    <w:rsid w:val="008565FC"/>
    <w:rsid w:val="00856DA0"/>
    <w:rsid w:val="008579C2"/>
    <w:rsid w:val="008605EE"/>
    <w:rsid w:val="00860F2D"/>
    <w:rsid w:val="00861541"/>
    <w:rsid w:val="008637FA"/>
    <w:rsid w:val="00863FAC"/>
    <w:rsid w:val="008657A9"/>
    <w:rsid w:val="00870417"/>
    <w:rsid w:val="00870E47"/>
    <w:rsid w:val="00872583"/>
    <w:rsid w:val="00872828"/>
    <w:rsid w:val="008747C3"/>
    <w:rsid w:val="00875356"/>
    <w:rsid w:val="008757ED"/>
    <w:rsid w:val="0087634E"/>
    <w:rsid w:val="00876545"/>
    <w:rsid w:val="00876CC6"/>
    <w:rsid w:val="0088077A"/>
    <w:rsid w:val="00880B65"/>
    <w:rsid w:val="00880CE7"/>
    <w:rsid w:val="0088169A"/>
    <w:rsid w:val="008847EA"/>
    <w:rsid w:val="00884B6A"/>
    <w:rsid w:val="00885E34"/>
    <w:rsid w:val="008860EA"/>
    <w:rsid w:val="008865F9"/>
    <w:rsid w:val="0089281A"/>
    <w:rsid w:val="00895FA0"/>
    <w:rsid w:val="008A08C2"/>
    <w:rsid w:val="008A11D8"/>
    <w:rsid w:val="008A1610"/>
    <w:rsid w:val="008A2CA5"/>
    <w:rsid w:val="008A52CD"/>
    <w:rsid w:val="008A70C4"/>
    <w:rsid w:val="008B06EA"/>
    <w:rsid w:val="008B10F3"/>
    <w:rsid w:val="008B1814"/>
    <w:rsid w:val="008B2AC3"/>
    <w:rsid w:val="008B2D19"/>
    <w:rsid w:val="008C079B"/>
    <w:rsid w:val="008C11F9"/>
    <w:rsid w:val="008C182C"/>
    <w:rsid w:val="008C3447"/>
    <w:rsid w:val="008C4479"/>
    <w:rsid w:val="008C4A8C"/>
    <w:rsid w:val="008C4F14"/>
    <w:rsid w:val="008C5AA1"/>
    <w:rsid w:val="008C7E6E"/>
    <w:rsid w:val="008D11DE"/>
    <w:rsid w:val="008D4CAB"/>
    <w:rsid w:val="008D50FB"/>
    <w:rsid w:val="008D5F10"/>
    <w:rsid w:val="008D62B0"/>
    <w:rsid w:val="008D7353"/>
    <w:rsid w:val="008E13C7"/>
    <w:rsid w:val="008E22EB"/>
    <w:rsid w:val="008E488C"/>
    <w:rsid w:val="008E56AF"/>
    <w:rsid w:val="008E6257"/>
    <w:rsid w:val="008E6647"/>
    <w:rsid w:val="008F119C"/>
    <w:rsid w:val="008F5048"/>
    <w:rsid w:val="008F5948"/>
    <w:rsid w:val="008F5C82"/>
    <w:rsid w:val="008F7C8A"/>
    <w:rsid w:val="00900D72"/>
    <w:rsid w:val="009046A5"/>
    <w:rsid w:val="00905145"/>
    <w:rsid w:val="00905283"/>
    <w:rsid w:val="00906EC1"/>
    <w:rsid w:val="009106B5"/>
    <w:rsid w:val="00911A1A"/>
    <w:rsid w:val="0091224B"/>
    <w:rsid w:val="00912B91"/>
    <w:rsid w:val="00913B4A"/>
    <w:rsid w:val="00914E52"/>
    <w:rsid w:val="0091503B"/>
    <w:rsid w:val="00915159"/>
    <w:rsid w:val="0092014A"/>
    <w:rsid w:val="00920D40"/>
    <w:rsid w:val="00923624"/>
    <w:rsid w:val="00923F8E"/>
    <w:rsid w:val="009240E7"/>
    <w:rsid w:val="009243F1"/>
    <w:rsid w:val="00925DD4"/>
    <w:rsid w:val="00926BD8"/>
    <w:rsid w:val="00930C9A"/>
    <w:rsid w:val="009310A3"/>
    <w:rsid w:val="009320E2"/>
    <w:rsid w:val="009321EB"/>
    <w:rsid w:val="0093296A"/>
    <w:rsid w:val="00933B19"/>
    <w:rsid w:val="0093487C"/>
    <w:rsid w:val="009353BB"/>
    <w:rsid w:val="0093776E"/>
    <w:rsid w:val="0094043C"/>
    <w:rsid w:val="009408E0"/>
    <w:rsid w:val="00941B81"/>
    <w:rsid w:val="009426A0"/>
    <w:rsid w:val="00942C45"/>
    <w:rsid w:val="00946C78"/>
    <w:rsid w:val="009471D6"/>
    <w:rsid w:val="009503B3"/>
    <w:rsid w:val="00950A9B"/>
    <w:rsid w:val="009525B5"/>
    <w:rsid w:val="00956264"/>
    <w:rsid w:val="009569F0"/>
    <w:rsid w:val="00956F5E"/>
    <w:rsid w:val="00957DF3"/>
    <w:rsid w:val="009607ED"/>
    <w:rsid w:val="00963634"/>
    <w:rsid w:val="00963759"/>
    <w:rsid w:val="00963C08"/>
    <w:rsid w:val="00965896"/>
    <w:rsid w:val="00965D4F"/>
    <w:rsid w:val="00966A40"/>
    <w:rsid w:val="0096731A"/>
    <w:rsid w:val="00970CBF"/>
    <w:rsid w:val="009713E2"/>
    <w:rsid w:val="00971860"/>
    <w:rsid w:val="00972B8F"/>
    <w:rsid w:val="00973A1B"/>
    <w:rsid w:val="0097465A"/>
    <w:rsid w:val="00975232"/>
    <w:rsid w:val="009779AA"/>
    <w:rsid w:val="00982F9A"/>
    <w:rsid w:val="00983155"/>
    <w:rsid w:val="009842D4"/>
    <w:rsid w:val="00984AE7"/>
    <w:rsid w:val="00985594"/>
    <w:rsid w:val="009875C4"/>
    <w:rsid w:val="00990066"/>
    <w:rsid w:val="009938E7"/>
    <w:rsid w:val="00997ECC"/>
    <w:rsid w:val="009A0730"/>
    <w:rsid w:val="009A2540"/>
    <w:rsid w:val="009A3F3D"/>
    <w:rsid w:val="009A4E9A"/>
    <w:rsid w:val="009B0B1F"/>
    <w:rsid w:val="009B2483"/>
    <w:rsid w:val="009B5160"/>
    <w:rsid w:val="009C022A"/>
    <w:rsid w:val="009C051E"/>
    <w:rsid w:val="009C0C99"/>
    <w:rsid w:val="009C177D"/>
    <w:rsid w:val="009C57A5"/>
    <w:rsid w:val="009C73B0"/>
    <w:rsid w:val="009D0C69"/>
    <w:rsid w:val="009D24F7"/>
    <w:rsid w:val="009D2CBD"/>
    <w:rsid w:val="009D7067"/>
    <w:rsid w:val="009D76C6"/>
    <w:rsid w:val="009D76FD"/>
    <w:rsid w:val="009E0225"/>
    <w:rsid w:val="009E0F67"/>
    <w:rsid w:val="009E19F7"/>
    <w:rsid w:val="009E23EA"/>
    <w:rsid w:val="009E2BA2"/>
    <w:rsid w:val="009E3177"/>
    <w:rsid w:val="009E36FA"/>
    <w:rsid w:val="009E3746"/>
    <w:rsid w:val="009E6D00"/>
    <w:rsid w:val="009E770A"/>
    <w:rsid w:val="009F06EE"/>
    <w:rsid w:val="009F1A82"/>
    <w:rsid w:val="009F2674"/>
    <w:rsid w:val="009F2B6E"/>
    <w:rsid w:val="009F4B66"/>
    <w:rsid w:val="009F6699"/>
    <w:rsid w:val="009F6D45"/>
    <w:rsid w:val="009F6D61"/>
    <w:rsid w:val="009F6F49"/>
    <w:rsid w:val="009F7A07"/>
    <w:rsid w:val="00A003F1"/>
    <w:rsid w:val="00A013F7"/>
    <w:rsid w:val="00A019C8"/>
    <w:rsid w:val="00A01C1D"/>
    <w:rsid w:val="00A02C2F"/>
    <w:rsid w:val="00A02F31"/>
    <w:rsid w:val="00A0449B"/>
    <w:rsid w:val="00A10247"/>
    <w:rsid w:val="00A10FD7"/>
    <w:rsid w:val="00A117EA"/>
    <w:rsid w:val="00A1191D"/>
    <w:rsid w:val="00A12300"/>
    <w:rsid w:val="00A143C3"/>
    <w:rsid w:val="00A144E0"/>
    <w:rsid w:val="00A14561"/>
    <w:rsid w:val="00A14E6E"/>
    <w:rsid w:val="00A14E84"/>
    <w:rsid w:val="00A14E9C"/>
    <w:rsid w:val="00A15392"/>
    <w:rsid w:val="00A155FF"/>
    <w:rsid w:val="00A15DFC"/>
    <w:rsid w:val="00A1795D"/>
    <w:rsid w:val="00A2204D"/>
    <w:rsid w:val="00A2271E"/>
    <w:rsid w:val="00A234AC"/>
    <w:rsid w:val="00A2355C"/>
    <w:rsid w:val="00A23C35"/>
    <w:rsid w:val="00A23DFE"/>
    <w:rsid w:val="00A24359"/>
    <w:rsid w:val="00A2661B"/>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F00"/>
    <w:rsid w:val="00A52266"/>
    <w:rsid w:val="00A53F75"/>
    <w:rsid w:val="00A5421B"/>
    <w:rsid w:val="00A545E3"/>
    <w:rsid w:val="00A54E09"/>
    <w:rsid w:val="00A567AE"/>
    <w:rsid w:val="00A56F14"/>
    <w:rsid w:val="00A57076"/>
    <w:rsid w:val="00A57EC5"/>
    <w:rsid w:val="00A60C5D"/>
    <w:rsid w:val="00A61900"/>
    <w:rsid w:val="00A630E4"/>
    <w:rsid w:val="00A64379"/>
    <w:rsid w:val="00A64BDE"/>
    <w:rsid w:val="00A65267"/>
    <w:rsid w:val="00A6769C"/>
    <w:rsid w:val="00A709F3"/>
    <w:rsid w:val="00A722F1"/>
    <w:rsid w:val="00A7309E"/>
    <w:rsid w:val="00A738B8"/>
    <w:rsid w:val="00A75E75"/>
    <w:rsid w:val="00A77B02"/>
    <w:rsid w:val="00A810E0"/>
    <w:rsid w:val="00A81425"/>
    <w:rsid w:val="00A8242D"/>
    <w:rsid w:val="00A84D55"/>
    <w:rsid w:val="00A85221"/>
    <w:rsid w:val="00A8555C"/>
    <w:rsid w:val="00A856BA"/>
    <w:rsid w:val="00A906D6"/>
    <w:rsid w:val="00A9101A"/>
    <w:rsid w:val="00A924D1"/>
    <w:rsid w:val="00A956E7"/>
    <w:rsid w:val="00A95F66"/>
    <w:rsid w:val="00AA03E1"/>
    <w:rsid w:val="00AA266F"/>
    <w:rsid w:val="00AA2E4E"/>
    <w:rsid w:val="00AA3EFA"/>
    <w:rsid w:val="00AA6147"/>
    <w:rsid w:val="00AA77AF"/>
    <w:rsid w:val="00AA7A02"/>
    <w:rsid w:val="00AB0AF6"/>
    <w:rsid w:val="00AB0BCB"/>
    <w:rsid w:val="00AB1DB6"/>
    <w:rsid w:val="00AB2868"/>
    <w:rsid w:val="00AB4ADF"/>
    <w:rsid w:val="00AB5D50"/>
    <w:rsid w:val="00AB5E51"/>
    <w:rsid w:val="00AB5EB5"/>
    <w:rsid w:val="00AB60A8"/>
    <w:rsid w:val="00AB68DC"/>
    <w:rsid w:val="00AB6CBE"/>
    <w:rsid w:val="00AB7ADE"/>
    <w:rsid w:val="00AB7D82"/>
    <w:rsid w:val="00AC1033"/>
    <w:rsid w:val="00AC23DC"/>
    <w:rsid w:val="00AC3A0B"/>
    <w:rsid w:val="00AC4666"/>
    <w:rsid w:val="00AC7227"/>
    <w:rsid w:val="00AD0DCF"/>
    <w:rsid w:val="00AD2161"/>
    <w:rsid w:val="00AE0DB7"/>
    <w:rsid w:val="00AE109C"/>
    <w:rsid w:val="00AE23BC"/>
    <w:rsid w:val="00AE315A"/>
    <w:rsid w:val="00AE4A0D"/>
    <w:rsid w:val="00AE4A79"/>
    <w:rsid w:val="00AE6B2D"/>
    <w:rsid w:val="00AF217E"/>
    <w:rsid w:val="00AF2C77"/>
    <w:rsid w:val="00AF7E12"/>
    <w:rsid w:val="00B01AE7"/>
    <w:rsid w:val="00B030BA"/>
    <w:rsid w:val="00B04870"/>
    <w:rsid w:val="00B06193"/>
    <w:rsid w:val="00B06AF7"/>
    <w:rsid w:val="00B108C4"/>
    <w:rsid w:val="00B10EC3"/>
    <w:rsid w:val="00B117D2"/>
    <w:rsid w:val="00B12A5A"/>
    <w:rsid w:val="00B13A04"/>
    <w:rsid w:val="00B13CE5"/>
    <w:rsid w:val="00B14738"/>
    <w:rsid w:val="00B151FC"/>
    <w:rsid w:val="00B15A68"/>
    <w:rsid w:val="00B17DBB"/>
    <w:rsid w:val="00B20567"/>
    <w:rsid w:val="00B21655"/>
    <w:rsid w:val="00B21B78"/>
    <w:rsid w:val="00B21BE0"/>
    <w:rsid w:val="00B226F5"/>
    <w:rsid w:val="00B23F9C"/>
    <w:rsid w:val="00B25926"/>
    <w:rsid w:val="00B3069C"/>
    <w:rsid w:val="00B30E30"/>
    <w:rsid w:val="00B3127E"/>
    <w:rsid w:val="00B32B6C"/>
    <w:rsid w:val="00B32BF0"/>
    <w:rsid w:val="00B34D0A"/>
    <w:rsid w:val="00B359ED"/>
    <w:rsid w:val="00B366E5"/>
    <w:rsid w:val="00B37DC7"/>
    <w:rsid w:val="00B40723"/>
    <w:rsid w:val="00B4378B"/>
    <w:rsid w:val="00B457C6"/>
    <w:rsid w:val="00B4637F"/>
    <w:rsid w:val="00B46A12"/>
    <w:rsid w:val="00B46E56"/>
    <w:rsid w:val="00B47486"/>
    <w:rsid w:val="00B50CC6"/>
    <w:rsid w:val="00B5372F"/>
    <w:rsid w:val="00B55B72"/>
    <w:rsid w:val="00B57893"/>
    <w:rsid w:val="00B611B6"/>
    <w:rsid w:val="00B613FB"/>
    <w:rsid w:val="00B6333C"/>
    <w:rsid w:val="00B63470"/>
    <w:rsid w:val="00B65AE6"/>
    <w:rsid w:val="00B67D81"/>
    <w:rsid w:val="00B71860"/>
    <w:rsid w:val="00B744DA"/>
    <w:rsid w:val="00B74626"/>
    <w:rsid w:val="00B76ADA"/>
    <w:rsid w:val="00B84F19"/>
    <w:rsid w:val="00B86D09"/>
    <w:rsid w:val="00B87F09"/>
    <w:rsid w:val="00B90B58"/>
    <w:rsid w:val="00B9130B"/>
    <w:rsid w:val="00B92A93"/>
    <w:rsid w:val="00B93729"/>
    <w:rsid w:val="00B946B8"/>
    <w:rsid w:val="00B950DE"/>
    <w:rsid w:val="00B958ED"/>
    <w:rsid w:val="00B96447"/>
    <w:rsid w:val="00BA3E0A"/>
    <w:rsid w:val="00BA7058"/>
    <w:rsid w:val="00BB0546"/>
    <w:rsid w:val="00BB229B"/>
    <w:rsid w:val="00BB23ED"/>
    <w:rsid w:val="00BB3757"/>
    <w:rsid w:val="00BB3B1A"/>
    <w:rsid w:val="00BB4449"/>
    <w:rsid w:val="00BB6923"/>
    <w:rsid w:val="00BB7342"/>
    <w:rsid w:val="00BB73A3"/>
    <w:rsid w:val="00BB7F78"/>
    <w:rsid w:val="00BC10A2"/>
    <w:rsid w:val="00BC2DCF"/>
    <w:rsid w:val="00BC388D"/>
    <w:rsid w:val="00BC3C80"/>
    <w:rsid w:val="00BC5728"/>
    <w:rsid w:val="00BC5BF1"/>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A49"/>
    <w:rsid w:val="00BE3E53"/>
    <w:rsid w:val="00BE6C19"/>
    <w:rsid w:val="00BE731E"/>
    <w:rsid w:val="00BF0073"/>
    <w:rsid w:val="00BF0505"/>
    <w:rsid w:val="00BF058F"/>
    <w:rsid w:val="00BF0E11"/>
    <w:rsid w:val="00BF2014"/>
    <w:rsid w:val="00BF298E"/>
    <w:rsid w:val="00BF2C2D"/>
    <w:rsid w:val="00BF37A5"/>
    <w:rsid w:val="00BF3C32"/>
    <w:rsid w:val="00BF44D2"/>
    <w:rsid w:val="00BF5245"/>
    <w:rsid w:val="00C008DD"/>
    <w:rsid w:val="00C02F26"/>
    <w:rsid w:val="00C0594C"/>
    <w:rsid w:val="00C143B2"/>
    <w:rsid w:val="00C20282"/>
    <w:rsid w:val="00C2305D"/>
    <w:rsid w:val="00C26BE5"/>
    <w:rsid w:val="00C278F3"/>
    <w:rsid w:val="00C327A8"/>
    <w:rsid w:val="00C3370B"/>
    <w:rsid w:val="00C343F8"/>
    <w:rsid w:val="00C3476E"/>
    <w:rsid w:val="00C34A9A"/>
    <w:rsid w:val="00C35A11"/>
    <w:rsid w:val="00C36A0A"/>
    <w:rsid w:val="00C40222"/>
    <w:rsid w:val="00C416F0"/>
    <w:rsid w:val="00C41C13"/>
    <w:rsid w:val="00C420E4"/>
    <w:rsid w:val="00C439A7"/>
    <w:rsid w:val="00C43DA3"/>
    <w:rsid w:val="00C44320"/>
    <w:rsid w:val="00C5060B"/>
    <w:rsid w:val="00C50EF2"/>
    <w:rsid w:val="00C523AE"/>
    <w:rsid w:val="00C54681"/>
    <w:rsid w:val="00C600BF"/>
    <w:rsid w:val="00C60443"/>
    <w:rsid w:val="00C621C0"/>
    <w:rsid w:val="00C63090"/>
    <w:rsid w:val="00C63F59"/>
    <w:rsid w:val="00C66224"/>
    <w:rsid w:val="00C66824"/>
    <w:rsid w:val="00C70FFF"/>
    <w:rsid w:val="00C71759"/>
    <w:rsid w:val="00C728CE"/>
    <w:rsid w:val="00C7291B"/>
    <w:rsid w:val="00C731C2"/>
    <w:rsid w:val="00C83BF8"/>
    <w:rsid w:val="00C852F3"/>
    <w:rsid w:val="00C857C0"/>
    <w:rsid w:val="00C86244"/>
    <w:rsid w:val="00C86E21"/>
    <w:rsid w:val="00C90006"/>
    <w:rsid w:val="00C90144"/>
    <w:rsid w:val="00C90708"/>
    <w:rsid w:val="00C923D8"/>
    <w:rsid w:val="00C93954"/>
    <w:rsid w:val="00C946F5"/>
    <w:rsid w:val="00C9686D"/>
    <w:rsid w:val="00CA0560"/>
    <w:rsid w:val="00CA0C84"/>
    <w:rsid w:val="00CA235E"/>
    <w:rsid w:val="00CA3985"/>
    <w:rsid w:val="00CA3D37"/>
    <w:rsid w:val="00CA434E"/>
    <w:rsid w:val="00CA43B3"/>
    <w:rsid w:val="00CA6CA9"/>
    <w:rsid w:val="00CA72C5"/>
    <w:rsid w:val="00CA75EE"/>
    <w:rsid w:val="00CA7656"/>
    <w:rsid w:val="00CA7D48"/>
    <w:rsid w:val="00CB5D94"/>
    <w:rsid w:val="00CB65E0"/>
    <w:rsid w:val="00CB677B"/>
    <w:rsid w:val="00CB6FD0"/>
    <w:rsid w:val="00CC4745"/>
    <w:rsid w:val="00CC4C77"/>
    <w:rsid w:val="00CC4F39"/>
    <w:rsid w:val="00CC564F"/>
    <w:rsid w:val="00CC5AEF"/>
    <w:rsid w:val="00CC60D8"/>
    <w:rsid w:val="00CC6851"/>
    <w:rsid w:val="00CD21D5"/>
    <w:rsid w:val="00CD6476"/>
    <w:rsid w:val="00CD65F1"/>
    <w:rsid w:val="00CD7804"/>
    <w:rsid w:val="00CD7902"/>
    <w:rsid w:val="00CE215A"/>
    <w:rsid w:val="00CE2C3E"/>
    <w:rsid w:val="00CE3E27"/>
    <w:rsid w:val="00CE4E92"/>
    <w:rsid w:val="00CE601D"/>
    <w:rsid w:val="00CE744C"/>
    <w:rsid w:val="00CF086B"/>
    <w:rsid w:val="00CF15C6"/>
    <w:rsid w:val="00CF1BD0"/>
    <w:rsid w:val="00CF1E36"/>
    <w:rsid w:val="00CF3D01"/>
    <w:rsid w:val="00CF49C4"/>
    <w:rsid w:val="00CF4F98"/>
    <w:rsid w:val="00CF62D7"/>
    <w:rsid w:val="00CF66C7"/>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C5"/>
    <w:rsid w:val="00D173D2"/>
    <w:rsid w:val="00D221B8"/>
    <w:rsid w:val="00D222F4"/>
    <w:rsid w:val="00D238F1"/>
    <w:rsid w:val="00D246B0"/>
    <w:rsid w:val="00D24FF4"/>
    <w:rsid w:val="00D2546C"/>
    <w:rsid w:val="00D2680C"/>
    <w:rsid w:val="00D26B3C"/>
    <w:rsid w:val="00D27F2B"/>
    <w:rsid w:val="00D30995"/>
    <w:rsid w:val="00D33520"/>
    <w:rsid w:val="00D34294"/>
    <w:rsid w:val="00D343D9"/>
    <w:rsid w:val="00D34E23"/>
    <w:rsid w:val="00D35921"/>
    <w:rsid w:val="00D366F3"/>
    <w:rsid w:val="00D401DA"/>
    <w:rsid w:val="00D406DF"/>
    <w:rsid w:val="00D40D22"/>
    <w:rsid w:val="00D415FD"/>
    <w:rsid w:val="00D4399D"/>
    <w:rsid w:val="00D43B02"/>
    <w:rsid w:val="00D43B2C"/>
    <w:rsid w:val="00D44E71"/>
    <w:rsid w:val="00D47420"/>
    <w:rsid w:val="00D51661"/>
    <w:rsid w:val="00D53552"/>
    <w:rsid w:val="00D54DAF"/>
    <w:rsid w:val="00D563AB"/>
    <w:rsid w:val="00D56E00"/>
    <w:rsid w:val="00D57084"/>
    <w:rsid w:val="00D57A9A"/>
    <w:rsid w:val="00D610CF"/>
    <w:rsid w:val="00D613A1"/>
    <w:rsid w:val="00D615E9"/>
    <w:rsid w:val="00D63559"/>
    <w:rsid w:val="00D721D2"/>
    <w:rsid w:val="00D75A2B"/>
    <w:rsid w:val="00D75B17"/>
    <w:rsid w:val="00D75E45"/>
    <w:rsid w:val="00D77D0E"/>
    <w:rsid w:val="00D80B1B"/>
    <w:rsid w:val="00D825E5"/>
    <w:rsid w:val="00D839EC"/>
    <w:rsid w:val="00D83EBB"/>
    <w:rsid w:val="00D84FB2"/>
    <w:rsid w:val="00D85084"/>
    <w:rsid w:val="00D9007A"/>
    <w:rsid w:val="00D9038F"/>
    <w:rsid w:val="00D9169A"/>
    <w:rsid w:val="00D93E77"/>
    <w:rsid w:val="00D93E9B"/>
    <w:rsid w:val="00D96D45"/>
    <w:rsid w:val="00D96DDB"/>
    <w:rsid w:val="00DA0A59"/>
    <w:rsid w:val="00DA0CB4"/>
    <w:rsid w:val="00DA3D9E"/>
    <w:rsid w:val="00DA520B"/>
    <w:rsid w:val="00DA7D3F"/>
    <w:rsid w:val="00DA7FDB"/>
    <w:rsid w:val="00DB05E7"/>
    <w:rsid w:val="00DB06BE"/>
    <w:rsid w:val="00DB1490"/>
    <w:rsid w:val="00DB2F5F"/>
    <w:rsid w:val="00DB30F2"/>
    <w:rsid w:val="00DB33A3"/>
    <w:rsid w:val="00DB43A7"/>
    <w:rsid w:val="00DB4464"/>
    <w:rsid w:val="00DB4B5A"/>
    <w:rsid w:val="00DC0D06"/>
    <w:rsid w:val="00DC145A"/>
    <w:rsid w:val="00DC346E"/>
    <w:rsid w:val="00DD027B"/>
    <w:rsid w:val="00DD38EB"/>
    <w:rsid w:val="00DD5B90"/>
    <w:rsid w:val="00DD6504"/>
    <w:rsid w:val="00DD71F7"/>
    <w:rsid w:val="00DE03AC"/>
    <w:rsid w:val="00DE28DC"/>
    <w:rsid w:val="00DE2D9E"/>
    <w:rsid w:val="00DE3801"/>
    <w:rsid w:val="00DE6B2B"/>
    <w:rsid w:val="00DF0B17"/>
    <w:rsid w:val="00DF1649"/>
    <w:rsid w:val="00DF1AAE"/>
    <w:rsid w:val="00DF65DA"/>
    <w:rsid w:val="00DF6A30"/>
    <w:rsid w:val="00DF7975"/>
    <w:rsid w:val="00E00498"/>
    <w:rsid w:val="00E04713"/>
    <w:rsid w:val="00E04A67"/>
    <w:rsid w:val="00E0743E"/>
    <w:rsid w:val="00E10DF7"/>
    <w:rsid w:val="00E11E25"/>
    <w:rsid w:val="00E121EA"/>
    <w:rsid w:val="00E126EF"/>
    <w:rsid w:val="00E13467"/>
    <w:rsid w:val="00E13B28"/>
    <w:rsid w:val="00E15CDF"/>
    <w:rsid w:val="00E17033"/>
    <w:rsid w:val="00E20415"/>
    <w:rsid w:val="00E2091A"/>
    <w:rsid w:val="00E21BCF"/>
    <w:rsid w:val="00E22650"/>
    <w:rsid w:val="00E24420"/>
    <w:rsid w:val="00E25C6B"/>
    <w:rsid w:val="00E27A6D"/>
    <w:rsid w:val="00E319AC"/>
    <w:rsid w:val="00E331F7"/>
    <w:rsid w:val="00E3514B"/>
    <w:rsid w:val="00E35DA5"/>
    <w:rsid w:val="00E3618E"/>
    <w:rsid w:val="00E3701B"/>
    <w:rsid w:val="00E40888"/>
    <w:rsid w:val="00E41FE0"/>
    <w:rsid w:val="00E43C99"/>
    <w:rsid w:val="00E4507B"/>
    <w:rsid w:val="00E46C2E"/>
    <w:rsid w:val="00E50712"/>
    <w:rsid w:val="00E50FC8"/>
    <w:rsid w:val="00E514DF"/>
    <w:rsid w:val="00E51AC7"/>
    <w:rsid w:val="00E52723"/>
    <w:rsid w:val="00E527A1"/>
    <w:rsid w:val="00E53EFD"/>
    <w:rsid w:val="00E555F2"/>
    <w:rsid w:val="00E557AB"/>
    <w:rsid w:val="00E55C66"/>
    <w:rsid w:val="00E55EED"/>
    <w:rsid w:val="00E56169"/>
    <w:rsid w:val="00E56FBD"/>
    <w:rsid w:val="00E61A06"/>
    <w:rsid w:val="00E62BB0"/>
    <w:rsid w:val="00E63439"/>
    <w:rsid w:val="00E6424F"/>
    <w:rsid w:val="00E64334"/>
    <w:rsid w:val="00E653E1"/>
    <w:rsid w:val="00E66D37"/>
    <w:rsid w:val="00E71114"/>
    <w:rsid w:val="00E7461D"/>
    <w:rsid w:val="00E75A05"/>
    <w:rsid w:val="00E810C7"/>
    <w:rsid w:val="00E815C7"/>
    <w:rsid w:val="00E819B5"/>
    <w:rsid w:val="00E82D78"/>
    <w:rsid w:val="00E82F35"/>
    <w:rsid w:val="00E858BA"/>
    <w:rsid w:val="00E87897"/>
    <w:rsid w:val="00E878BC"/>
    <w:rsid w:val="00E9218A"/>
    <w:rsid w:val="00E92977"/>
    <w:rsid w:val="00E9370F"/>
    <w:rsid w:val="00E96761"/>
    <w:rsid w:val="00E97029"/>
    <w:rsid w:val="00E97BE2"/>
    <w:rsid w:val="00EA05F2"/>
    <w:rsid w:val="00EA078F"/>
    <w:rsid w:val="00EA21CB"/>
    <w:rsid w:val="00EA4084"/>
    <w:rsid w:val="00EA4CF0"/>
    <w:rsid w:val="00EA4FFB"/>
    <w:rsid w:val="00EB0053"/>
    <w:rsid w:val="00EB028D"/>
    <w:rsid w:val="00EB1D3B"/>
    <w:rsid w:val="00EB35C7"/>
    <w:rsid w:val="00EB4D96"/>
    <w:rsid w:val="00EB4F55"/>
    <w:rsid w:val="00EB567A"/>
    <w:rsid w:val="00EB7DE5"/>
    <w:rsid w:val="00EB7E32"/>
    <w:rsid w:val="00EC03A4"/>
    <w:rsid w:val="00EC2544"/>
    <w:rsid w:val="00EC4A63"/>
    <w:rsid w:val="00EC4D73"/>
    <w:rsid w:val="00EC5C8D"/>
    <w:rsid w:val="00EC6956"/>
    <w:rsid w:val="00EC6B38"/>
    <w:rsid w:val="00ED0F70"/>
    <w:rsid w:val="00ED1CD4"/>
    <w:rsid w:val="00ED2849"/>
    <w:rsid w:val="00ED2A35"/>
    <w:rsid w:val="00ED5634"/>
    <w:rsid w:val="00ED6688"/>
    <w:rsid w:val="00ED73EC"/>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AD6"/>
    <w:rsid w:val="00F1406D"/>
    <w:rsid w:val="00F15CA3"/>
    <w:rsid w:val="00F16B8F"/>
    <w:rsid w:val="00F20D89"/>
    <w:rsid w:val="00F215B9"/>
    <w:rsid w:val="00F2167E"/>
    <w:rsid w:val="00F2185C"/>
    <w:rsid w:val="00F22821"/>
    <w:rsid w:val="00F228A4"/>
    <w:rsid w:val="00F23D85"/>
    <w:rsid w:val="00F25B66"/>
    <w:rsid w:val="00F26B7E"/>
    <w:rsid w:val="00F27F9C"/>
    <w:rsid w:val="00F31100"/>
    <w:rsid w:val="00F32161"/>
    <w:rsid w:val="00F341F1"/>
    <w:rsid w:val="00F35AFA"/>
    <w:rsid w:val="00F4000B"/>
    <w:rsid w:val="00F420A2"/>
    <w:rsid w:val="00F42CE0"/>
    <w:rsid w:val="00F45B86"/>
    <w:rsid w:val="00F46B48"/>
    <w:rsid w:val="00F473D4"/>
    <w:rsid w:val="00F4750A"/>
    <w:rsid w:val="00F47FB8"/>
    <w:rsid w:val="00F516C0"/>
    <w:rsid w:val="00F56326"/>
    <w:rsid w:val="00F56A13"/>
    <w:rsid w:val="00F604ED"/>
    <w:rsid w:val="00F63697"/>
    <w:rsid w:val="00F63A4C"/>
    <w:rsid w:val="00F63ADC"/>
    <w:rsid w:val="00F63C20"/>
    <w:rsid w:val="00F704C6"/>
    <w:rsid w:val="00F73C88"/>
    <w:rsid w:val="00F7410E"/>
    <w:rsid w:val="00F74371"/>
    <w:rsid w:val="00F75EFC"/>
    <w:rsid w:val="00F75F00"/>
    <w:rsid w:val="00F762EC"/>
    <w:rsid w:val="00F7684C"/>
    <w:rsid w:val="00F76C7B"/>
    <w:rsid w:val="00F80BE1"/>
    <w:rsid w:val="00F823AA"/>
    <w:rsid w:val="00F8271E"/>
    <w:rsid w:val="00F8585A"/>
    <w:rsid w:val="00F86F22"/>
    <w:rsid w:val="00F90ED7"/>
    <w:rsid w:val="00F92E3A"/>
    <w:rsid w:val="00F93AE3"/>
    <w:rsid w:val="00F93BCD"/>
    <w:rsid w:val="00F9572A"/>
    <w:rsid w:val="00F96070"/>
    <w:rsid w:val="00F975F6"/>
    <w:rsid w:val="00F97B5F"/>
    <w:rsid w:val="00FA0FD6"/>
    <w:rsid w:val="00FA3011"/>
    <w:rsid w:val="00FA373A"/>
    <w:rsid w:val="00FA44FE"/>
    <w:rsid w:val="00FA6947"/>
    <w:rsid w:val="00FB0D33"/>
    <w:rsid w:val="00FB17D8"/>
    <w:rsid w:val="00FB1E9B"/>
    <w:rsid w:val="00FB4C00"/>
    <w:rsid w:val="00FB5CA0"/>
    <w:rsid w:val="00FB5DC5"/>
    <w:rsid w:val="00FB6E05"/>
    <w:rsid w:val="00FC0948"/>
    <w:rsid w:val="00FC158D"/>
    <w:rsid w:val="00FC24FF"/>
    <w:rsid w:val="00FC298C"/>
    <w:rsid w:val="00FC2AB3"/>
    <w:rsid w:val="00FC36C6"/>
    <w:rsid w:val="00FC4DF5"/>
    <w:rsid w:val="00FC5BBB"/>
    <w:rsid w:val="00FC7611"/>
    <w:rsid w:val="00FD08E8"/>
    <w:rsid w:val="00FD23D7"/>
    <w:rsid w:val="00FD27F9"/>
    <w:rsid w:val="00FD390C"/>
    <w:rsid w:val="00FD4D74"/>
    <w:rsid w:val="00FD50E7"/>
    <w:rsid w:val="00FD5211"/>
    <w:rsid w:val="00FD57E7"/>
    <w:rsid w:val="00FD5CBE"/>
    <w:rsid w:val="00FD7280"/>
    <w:rsid w:val="00FD7CA3"/>
    <w:rsid w:val="00FE23DD"/>
    <w:rsid w:val="00FE246D"/>
    <w:rsid w:val="00FE3D8B"/>
    <w:rsid w:val="00FE4B7A"/>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1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6A39-67EB-4E48-A8B9-5462AC4D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admin</cp:lastModifiedBy>
  <cp:revision>4</cp:revision>
  <cp:lastPrinted>2018-03-12T23:48:00Z</cp:lastPrinted>
  <dcterms:created xsi:type="dcterms:W3CDTF">2018-03-15T00:27:00Z</dcterms:created>
  <dcterms:modified xsi:type="dcterms:W3CDTF">2018-03-15T00:38:00Z</dcterms:modified>
</cp:coreProperties>
</file>