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D4" w:rsidRDefault="00041442" w:rsidP="00B83BD4">
      <w:pPr>
        <w:jc w:val="left"/>
        <w:rPr>
          <w:rFonts w:asciiTheme="minorEastAsia" w:hAnsiTheme="minorEastAsia"/>
          <w:sz w:val="22"/>
          <w:szCs w:val="28"/>
        </w:rPr>
      </w:pPr>
      <w:r>
        <w:rPr>
          <w:noProof/>
        </w:rPr>
        <mc:AlternateContent>
          <mc:Choice Requires="wps">
            <w:drawing>
              <wp:anchor distT="0" distB="0" distL="114300" distR="114300" simplePos="0" relativeHeight="251659264" behindDoc="0" locked="0" layoutInCell="1" allowOverlap="1" wp14:anchorId="5E804DEF" wp14:editId="7B3AB75E">
                <wp:simplePos x="0" y="0"/>
                <wp:positionH relativeFrom="column">
                  <wp:posOffset>5407025</wp:posOffset>
                </wp:positionH>
                <wp:positionV relativeFrom="paragraph">
                  <wp:posOffset>-127635</wp:posOffset>
                </wp:positionV>
                <wp:extent cx="796925" cy="447675"/>
                <wp:effectExtent l="0" t="0" r="2222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447675"/>
                        </a:xfrm>
                        <a:prstGeom prst="rect">
                          <a:avLst/>
                        </a:prstGeom>
                        <a:solidFill>
                          <a:sysClr val="window" lastClr="FFFFFF"/>
                        </a:solidFill>
                        <a:ln w="25400" cap="flat" cmpd="sng" algn="ctr">
                          <a:solidFill>
                            <a:sysClr val="windowText" lastClr="000000"/>
                          </a:solidFill>
                          <a:prstDash val="solid"/>
                        </a:ln>
                        <a:effectLst/>
                      </wps:spPr>
                      <wps:txbx>
                        <w:txbxContent>
                          <w:p w:rsidR="00041442" w:rsidRDefault="00041442" w:rsidP="00041442">
                            <w:pPr>
                              <w:pStyle w:val="Web"/>
                              <w:spacing w:before="0" w:beforeAutospacing="0" w:after="0" w:afterAutospacing="0"/>
                              <w:jc w:val="center"/>
                            </w:pPr>
                            <w:r>
                              <w:rPr>
                                <w:rFonts w:asciiTheme="minorHAnsi" w:cs="Times New Roman" w:hint="eastAsia"/>
                                <w:color w:val="000000" w:themeColor="dark1"/>
                                <w:kern w:val="2"/>
                                <w:sz w:val="40"/>
                                <w:szCs w:val="40"/>
                              </w:rPr>
                              <w:t>資料</w:t>
                            </w:r>
                            <w:r>
                              <w:rPr>
                                <w:rFonts w:asciiTheme="minorHAnsi" w:cs="Times New Roman" w:hint="eastAsia"/>
                                <w:color w:val="000000" w:themeColor="dark1"/>
                                <w:kern w:val="2"/>
                                <w:sz w:val="40"/>
                                <w:szCs w:val="40"/>
                              </w:rPr>
                              <w:t>7</w:t>
                            </w:r>
                            <w:bookmarkStart w:id="0" w:name="_GoBack"/>
                            <w:bookmarkEnd w:id="0"/>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margin-left:425.75pt;margin-top:-10.05pt;width:6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" fillcolor="window" strokecolor="windowText" strokeweight="2pt">
                <v:path arrowok="t"/>
                <v:textbox inset="0,0,0,0">
                  <w:txbxContent>
                    <w:p w:rsidR="00041442" w:rsidRDefault="00041442" w:rsidP="00041442">
                      <w:pPr>
                        <w:pStyle w:val="Web"/>
                        <w:spacing w:before="0" w:beforeAutospacing="0" w:after="0" w:afterAutospacing="0"/>
                        <w:jc w:val="center"/>
                      </w:pPr>
                      <w:r>
                        <w:rPr>
                          <w:rFonts w:asciiTheme="minorHAnsi" w:cs="Times New Roman" w:hint="eastAsia"/>
                          <w:color w:val="000000" w:themeColor="dark1"/>
                          <w:kern w:val="2"/>
                          <w:sz w:val="40"/>
                          <w:szCs w:val="40"/>
                        </w:rPr>
                        <w:t>資料</w:t>
                      </w:r>
                      <w:r>
                        <w:rPr>
                          <w:rFonts w:asciiTheme="minorHAnsi" w:cs="Times New Roman" w:hint="eastAsia"/>
                          <w:color w:val="000000" w:themeColor="dark1"/>
                          <w:kern w:val="2"/>
                          <w:sz w:val="40"/>
                          <w:szCs w:val="40"/>
                        </w:rPr>
                        <w:t>7</w:t>
                      </w:r>
                      <w:bookmarkStart w:id="1" w:name="_GoBack"/>
                      <w:bookmarkEnd w:id="1"/>
                    </w:p>
                  </w:txbxContent>
                </v:textbox>
              </v:rect>
            </w:pict>
          </mc:Fallback>
        </mc:AlternateContent>
      </w:r>
    </w:p>
    <w:p w:rsidR="004101F8" w:rsidRPr="00AB0795" w:rsidRDefault="00041442" w:rsidP="00AB0795">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61312" behindDoc="0" locked="0" layoutInCell="1" allowOverlap="1" wp14:anchorId="7180A0B5" wp14:editId="6EA23889">
                <wp:simplePos x="0" y="0"/>
                <wp:positionH relativeFrom="column">
                  <wp:posOffset>5334000</wp:posOffset>
                </wp:positionH>
                <wp:positionV relativeFrom="paragraph">
                  <wp:posOffset>163195</wp:posOffset>
                </wp:positionV>
                <wp:extent cx="1057275" cy="604520"/>
                <wp:effectExtent l="0" t="0" r="9525" b="50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04520"/>
                        </a:xfrm>
                        <a:prstGeom prst="rect">
                          <a:avLst/>
                        </a:prstGeom>
                        <a:solidFill>
                          <a:sysClr val="window" lastClr="FFFFFF"/>
                        </a:solidFill>
                        <a:ln w="25400" cap="flat" cmpd="sng" algn="ctr">
                          <a:noFill/>
                          <a:prstDash val="solid"/>
                        </a:ln>
                        <a:effectLst/>
                      </wps:spPr>
                      <wps:txbx>
                        <w:txbxContent>
                          <w:p w:rsidR="00041442" w:rsidRPr="00856CF0" w:rsidRDefault="00041442" w:rsidP="00041442">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6</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16</w:t>
                            </w:r>
                            <w:r w:rsidRPr="00F26327">
                              <w:rPr>
                                <w:rFonts w:ascii="HGPｺﾞｼｯｸM" w:eastAsia="HGPｺﾞｼｯｸM" w:cs="Times New Roman" w:hint="eastAsia"/>
                                <w:color w:val="000000" w:themeColor="dark1"/>
                                <w:kern w:val="2"/>
                                <w:sz w:val="16"/>
                                <w:szCs w:val="16"/>
                              </w:rPr>
                              <w:t>日</w:t>
                            </w:r>
                          </w:p>
                          <w:p w:rsidR="00041442" w:rsidRDefault="00041442" w:rsidP="00041442">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041442" w:rsidRDefault="00041442" w:rsidP="00041442">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041442" w:rsidRDefault="00041442" w:rsidP="00041442">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041442" w:rsidRDefault="00041442" w:rsidP="00041442">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left:0;text-align:left;margin-left:420pt;margin-top:12.85pt;width:83.2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" fillcolor="window" stroked="f" strokeweight="2pt">
                <v:path arrowok="t"/>
                <v:textbox inset="0,0,0,0">
                  <w:txbxContent>
                    <w:p w:rsidR="00041442" w:rsidRPr="00856CF0" w:rsidRDefault="00041442" w:rsidP="00041442">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6</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16</w:t>
                      </w:r>
                      <w:r w:rsidRPr="00F26327">
                        <w:rPr>
                          <w:rFonts w:ascii="HGPｺﾞｼｯｸM" w:eastAsia="HGPｺﾞｼｯｸM" w:cs="Times New Roman" w:hint="eastAsia"/>
                          <w:color w:val="000000" w:themeColor="dark1"/>
                          <w:kern w:val="2"/>
                          <w:sz w:val="16"/>
                          <w:szCs w:val="16"/>
                        </w:rPr>
                        <w:t>日</w:t>
                      </w:r>
                    </w:p>
                    <w:p w:rsidR="00041442" w:rsidRDefault="00041442" w:rsidP="00041442">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041442" w:rsidRDefault="00041442" w:rsidP="00041442">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041442" w:rsidRDefault="00041442" w:rsidP="00041442">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041442" w:rsidRDefault="00041442" w:rsidP="00041442">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v:textbox>
              </v:rect>
            </w:pict>
          </mc:Fallback>
        </mc:AlternateContent>
      </w:r>
      <w:r w:rsidR="004101F8" w:rsidRPr="00AB0795">
        <w:rPr>
          <w:rFonts w:asciiTheme="majorEastAsia" w:eastAsiaTheme="majorEastAsia" w:hAnsiTheme="majorEastAsia" w:hint="eastAsia"/>
          <w:b/>
          <w:sz w:val="24"/>
          <w:szCs w:val="24"/>
        </w:rPr>
        <w:t>平成27年度報酬改定</w:t>
      </w:r>
    </w:p>
    <w:p w:rsidR="00FE52B6" w:rsidRPr="00AB0795" w:rsidRDefault="00E127F4" w:rsidP="00FE52B6">
      <w:pPr>
        <w:rPr>
          <w:rFonts w:asciiTheme="majorEastAsia" w:eastAsiaTheme="majorEastAsia" w:hAnsiTheme="majorEastAsia"/>
          <w:b/>
          <w:sz w:val="24"/>
          <w:szCs w:val="24"/>
        </w:rPr>
      </w:pPr>
      <w:r w:rsidRPr="00AB0795">
        <w:rPr>
          <w:rFonts w:asciiTheme="majorEastAsia" w:eastAsiaTheme="majorEastAsia" w:hAnsiTheme="majorEastAsia" w:hint="eastAsia"/>
          <w:b/>
          <w:sz w:val="24"/>
          <w:szCs w:val="24"/>
        </w:rPr>
        <w:t>●</w:t>
      </w:r>
      <w:r w:rsidR="00FE52B6" w:rsidRPr="00AB0795">
        <w:rPr>
          <w:rFonts w:asciiTheme="majorEastAsia" w:eastAsiaTheme="majorEastAsia" w:hAnsiTheme="majorEastAsia" w:hint="eastAsia"/>
          <w:b/>
          <w:sz w:val="24"/>
          <w:szCs w:val="24"/>
        </w:rPr>
        <w:t>障害児相談支援費の算定</w:t>
      </w:r>
    </w:p>
    <w:tbl>
      <w:tblPr>
        <w:tblStyle w:val="a3"/>
        <w:tblW w:w="0" w:type="auto"/>
        <w:tblInd w:w="455" w:type="dxa"/>
        <w:tblLayout w:type="fixed"/>
        <w:tblLook w:val="04A0" w:firstRow="1" w:lastRow="0" w:firstColumn="1" w:lastColumn="0" w:noHBand="0" w:noVBand="1"/>
      </w:tblPr>
      <w:tblGrid>
        <w:gridCol w:w="8584"/>
      </w:tblGrid>
      <w:tr w:rsidR="00FE52B6" w:rsidTr="00B82065">
        <w:trPr>
          <w:trHeight w:val="416"/>
        </w:trPr>
        <w:tc>
          <w:tcPr>
            <w:tcW w:w="8584" w:type="dxa"/>
          </w:tcPr>
          <w:p w:rsidR="00FE52B6" w:rsidRPr="00CB0ED1" w:rsidRDefault="00FE52B6" w:rsidP="00B82065">
            <w:pPr>
              <w:jc w:val="left"/>
            </w:pPr>
            <w:r w:rsidRPr="00A406B9">
              <w:rPr>
                <w:rFonts w:asciiTheme="majorEastAsia" w:eastAsiaTheme="majorEastAsia" w:hAnsiTheme="majorEastAsia" w:hint="eastAsia"/>
                <w:szCs w:val="24"/>
              </w:rPr>
              <w:t>報</w:t>
            </w:r>
            <w:r>
              <w:rPr>
                <w:rFonts w:asciiTheme="majorEastAsia" w:eastAsiaTheme="majorEastAsia" w:hAnsiTheme="majorEastAsia" w:hint="eastAsia"/>
                <w:szCs w:val="24"/>
              </w:rPr>
              <w:t xml:space="preserve"> </w:t>
            </w:r>
            <w:r w:rsidRPr="00A406B9">
              <w:rPr>
                <w:rFonts w:asciiTheme="majorEastAsia" w:eastAsiaTheme="majorEastAsia" w:hAnsiTheme="majorEastAsia" w:hint="eastAsia"/>
                <w:szCs w:val="24"/>
              </w:rPr>
              <w:t>酬</w:t>
            </w:r>
            <w:r>
              <w:rPr>
                <w:rFonts w:asciiTheme="majorEastAsia" w:eastAsiaTheme="majorEastAsia" w:hAnsiTheme="majorEastAsia" w:hint="eastAsia"/>
                <w:szCs w:val="24"/>
              </w:rPr>
              <w:t xml:space="preserve"> </w:t>
            </w:r>
            <w:r w:rsidRPr="00A406B9">
              <w:rPr>
                <w:rFonts w:asciiTheme="majorEastAsia" w:eastAsiaTheme="majorEastAsia" w:hAnsiTheme="majorEastAsia" w:hint="eastAsia"/>
                <w:szCs w:val="24"/>
              </w:rPr>
              <w:t>告</w:t>
            </w:r>
            <w:r>
              <w:rPr>
                <w:rFonts w:asciiTheme="majorEastAsia" w:eastAsiaTheme="majorEastAsia" w:hAnsiTheme="majorEastAsia" w:hint="eastAsia"/>
                <w:szCs w:val="24"/>
              </w:rPr>
              <w:t xml:space="preserve"> </w:t>
            </w:r>
            <w:r w:rsidRPr="00A406B9">
              <w:rPr>
                <w:rFonts w:asciiTheme="majorEastAsia" w:eastAsiaTheme="majorEastAsia" w:hAnsiTheme="majorEastAsia" w:hint="eastAsia"/>
                <w:szCs w:val="24"/>
              </w:rPr>
              <w:t>示</w:t>
            </w:r>
          </w:p>
        </w:tc>
      </w:tr>
      <w:tr w:rsidR="00FE52B6" w:rsidTr="00B82065">
        <w:trPr>
          <w:trHeight w:val="416"/>
        </w:trPr>
        <w:tc>
          <w:tcPr>
            <w:tcW w:w="8584" w:type="dxa"/>
          </w:tcPr>
          <w:p w:rsidR="00FE52B6" w:rsidRPr="00A406B9" w:rsidRDefault="00FE52B6" w:rsidP="00B82065">
            <w:pPr>
              <w:rPr>
                <w:rFonts w:asciiTheme="majorEastAsia" w:eastAsiaTheme="majorEastAsia" w:hAnsiTheme="majorEastAsia" w:cs="ＭＳ 明朝"/>
                <w:b/>
                <w:color w:val="000000"/>
                <w:kern w:val="0"/>
                <w:sz w:val="22"/>
                <w:szCs w:val="24"/>
              </w:rPr>
            </w:pPr>
            <w:r w:rsidRPr="00A406B9">
              <w:rPr>
                <w:rFonts w:asciiTheme="majorEastAsia" w:eastAsiaTheme="majorEastAsia" w:hAnsiTheme="majorEastAsia" w:cs="ＭＳ 明朝" w:hint="eastAsia"/>
                <w:b/>
                <w:color w:val="000000"/>
                <w:kern w:val="0"/>
                <w:sz w:val="22"/>
                <w:szCs w:val="24"/>
              </w:rPr>
              <w:t>３　初回加算　　　　　500単位</w:t>
            </w:r>
          </w:p>
          <w:p w:rsidR="00FE52B6" w:rsidRPr="00A406B9" w:rsidRDefault="00FE52B6" w:rsidP="00A53D33">
            <w:pPr>
              <w:ind w:left="440" w:hangingChars="200" w:hanging="440"/>
              <w:rPr>
                <w:rFonts w:asciiTheme="majorEastAsia" w:eastAsiaTheme="majorEastAsia" w:hAnsiTheme="majorEastAsia" w:cs="ＭＳ 明朝"/>
                <w:b/>
                <w:color w:val="000000"/>
                <w:kern w:val="0"/>
                <w:sz w:val="22"/>
                <w:szCs w:val="24"/>
              </w:rPr>
            </w:pPr>
            <w:r w:rsidRPr="00A406B9">
              <w:rPr>
                <w:rFonts w:asciiTheme="minorEastAsia" w:hAnsiTheme="minorEastAsia" w:cs="ＭＳ 明朝" w:hint="eastAsia"/>
                <w:color w:val="000000"/>
                <w:kern w:val="0"/>
                <w:sz w:val="22"/>
                <w:szCs w:val="24"/>
              </w:rPr>
              <w:t xml:space="preserve">　</w:t>
            </w:r>
            <w:r w:rsidRPr="00DF07F8">
              <w:rPr>
                <w:rFonts w:asciiTheme="minorEastAsia" w:hAnsiTheme="minorEastAsia" w:cs="ＭＳ 明朝" w:hint="eastAsia"/>
                <w:color w:val="000000"/>
                <w:kern w:val="0"/>
                <w:szCs w:val="24"/>
              </w:rPr>
              <w:t>注　指定障害児相談支援事業者において、新規に障害児支援利用計画（法第6条の2の2第7項に規定する障害児支援利用計画をいう。）を作成する障害児相談支援対象保護者に対して、指定障害児支援利用援助を行った場合その他の別に厚生労働大臣が定める基準に適合する場合は、1月につき所定単位数を加算する。</w:t>
            </w:r>
          </w:p>
        </w:tc>
      </w:tr>
      <w:tr w:rsidR="00FE52B6" w:rsidTr="00B82065">
        <w:trPr>
          <w:trHeight w:val="416"/>
        </w:trPr>
        <w:tc>
          <w:tcPr>
            <w:tcW w:w="8584" w:type="dxa"/>
          </w:tcPr>
          <w:p w:rsidR="00FE52B6" w:rsidRPr="00A406B9" w:rsidRDefault="00FE52B6" w:rsidP="00B82065">
            <w:pPr>
              <w:rPr>
                <w:rFonts w:asciiTheme="majorEastAsia" w:eastAsiaTheme="majorEastAsia" w:hAnsiTheme="majorEastAsia" w:cs="ＭＳ 明朝"/>
                <w:b/>
                <w:color w:val="000000"/>
                <w:kern w:val="0"/>
                <w:sz w:val="22"/>
                <w:szCs w:val="24"/>
              </w:rPr>
            </w:pPr>
            <w:r w:rsidRPr="00844CB8">
              <w:rPr>
                <w:rFonts w:asciiTheme="majorEastAsia" w:eastAsiaTheme="majorEastAsia" w:hAnsiTheme="majorEastAsia" w:hint="eastAsia"/>
                <w:szCs w:val="24"/>
              </w:rPr>
              <w:t>留</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意</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事</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項</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通</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知</w:t>
            </w:r>
          </w:p>
        </w:tc>
      </w:tr>
      <w:tr w:rsidR="00FE52B6" w:rsidTr="00B82065">
        <w:trPr>
          <w:trHeight w:val="2346"/>
        </w:trPr>
        <w:tc>
          <w:tcPr>
            <w:tcW w:w="8584" w:type="dxa"/>
          </w:tcPr>
          <w:p w:rsidR="00FE52B6" w:rsidRPr="00683457" w:rsidRDefault="00FE52B6" w:rsidP="00B82065">
            <w:pPr>
              <w:autoSpaceDE w:val="0"/>
              <w:autoSpaceDN w:val="0"/>
              <w:adjustRightInd w:val="0"/>
              <w:jc w:val="left"/>
              <w:rPr>
                <w:rFonts w:asciiTheme="majorEastAsia" w:eastAsiaTheme="majorEastAsia" w:hAnsiTheme="majorEastAsia" w:cs="ＭＳ 明朝"/>
                <w:b/>
                <w:color w:val="000000"/>
                <w:kern w:val="0"/>
                <w:sz w:val="22"/>
                <w:szCs w:val="24"/>
              </w:rPr>
            </w:pPr>
            <w:r w:rsidRPr="00683457">
              <w:rPr>
                <w:rFonts w:asciiTheme="majorEastAsia" w:eastAsiaTheme="majorEastAsia" w:hAnsiTheme="majorEastAsia" w:cs="ＭＳ 明朝" w:hint="eastAsia"/>
                <w:b/>
                <w:color w:val="000000"/>
                <w:kern w:val="0"/>
                <w:sz w:val="22"/>
                <w:szCs w:val="24"/>
              </w:rPr>
              <w:t>○初回加算の取扱いについて</w:t>
            </w:r>
            <w:r w:rsidRPr="00683457">
              <w:rPr>
                <w:rFonts w:asciiTheme="majorEastAsia" w:eastAsiaTheme="majorEastAsia" w:hAnsiTheme="majorEastAsia" w:cs="ＭＳ 明朝"/>
                <w:b/>
                <w:color w:val="000000"/>
                <w:kern w:val="0"/>
                <w:sz w:val="22"/>
                <w:szCs w:val="24"/>
              </w:rPr>
              <w:t xml:space="preserve"> </w:t>
            </w:r>
          </w:p>
          <w:p w:rsidR="00FE52B6" w:rsidRPr="00DF07F8" w:rsidRDefault="00FE52B6" w:rsidP="00B82065">
            <w:pPr>
              <w:autoSpaceDE w:val="0"/>
              <w:autoSpaceDN w:val="0"/>
              <w:adjustRightInd w:val="0"/>
              <w:ind w:firstLineChars="100" w:firstLine="210"/>
              <w:jc w:val="left"/>
              <w:rPr>
                <w:rFonts w:asciiTheme="minorEastAsia" w:hAnsiTheme="minorEastAsia" w:cs="ＭＳ 明朝"/>
                <w:color w:val="000000"/>
                <w:kern w:val="0"/>
                <w:szCs w:val="24"/>
              </w:rPr>
            </w:pPr>
            <w:r w:rsidRPr="00DF07F8">
              <w:rPr>
                <w:rFonts w:asciiTheme="minorEastAsia" w:hAnsiTheme="minorEastAsia" w:cs="ＭＳ 明朝" w:hint="eastAsia"/>
                <w:color w:val="000000"/>
                <w:kern w:val="0"/>
                <w:szCs w:val="24"/>
              </w:rPr>
              <w:t>初回加算について、具体的には次のような場合に算定される。</w:t>
            </w:r>
            <w:r w:rsidRPr="00DF07F8">
              <w:rPr>
                <w:rFonts w:asciiTheme="minorEastAsia" w:hAnsiTheme="minorEastAsia" w:cs="ＭＳ 明朝"/>
                <w:color w:val="000000"/>
                <w:kern w:val="0"/>
                <w:szCs w:val="24"/>
              </w:rPr>
              <w:t xml:space="preserve"> </w:t>
            </w:r>
          </w:p>
          <w:p w:rsidR="00FE52B6" w:rsidRPr="00DF07F8" w:rsidRDefault="00FE52B6" w:rsidP="00B82065">
            <w:pPr>
              <w:autoSpaceDE w:val="0"/>
              <w:autoSpaceDN w:val="0"/>
              <w:adjustRightInd w:val="0"/>
              <w:ind w:left="420" w:hangingChars="200" w:hanging="420"/>
              <w:jc w:val="left"/>
              <w:rPr>
                <w:rFonts w:asciiTheme="minorEastAsia" w:hAnsiTheme="minorEastAsia" w:cs="ＭＳ 明朝"/>
                <w:color w:val="000000"/>
                <w:kern w:val="0"/>
                <w:szCs w:val="24"/>
              </w:rPr>
            </w:pPr>
            <w:r w:rsidRPr="00DF07F8">
              <w:rPr>
                <w:rFonts w:asciiTheme="minorEastAsia" w:hAnsiTheme="minorEastAsia" w:cs="ＭＳ 明朝" w:hint="eastAsia"/>
                <w:color w:val="000000"/>
                <w:kern w:val="0"/>
                <w:szCs w:val="24"/>
              </w:rPr>
              <w:t>（</w:t>
            </w:r>
            <w:r w:rsidRPr="00DF07F8">
              <w:rPr>
                <w:rFonts w:asciiTheme="minorEastAsia" w:hAnsiTheme="minorEastAsia" w:cs="ＭＳ 明朝"/>
                <w:color w:val="000000"/>
                <w:kern w:val="0"/>
                <w:szCs w:val="24"/>
              </w:rPr>
              <w:t>1</w:t>
            </w:r>
            <w:r w:rsidRPr="00DF07F8">
              <w:rPr>
                <w:rFonts w:asciiTheme="minorEastAsia" w:hAnsiTheme="minorEastAsia" w:cs="ＭＳ 明朝" w:hint="eastAsia"/>
                <w:color w:val="000000"/>
                <w:kern w:val="0"/>
                <w:szCs w:val="24"/>
              </w:rPr>
              <w:t>）新規に障害児支援利用計画（児童福祉法第6条の2の2第7項に規定する障害児支援利用計画をいう。）を作成する場合</w:t>
            </w:r>
            <w:r w:rsidRPr="00DF07F8">
              <w:rPr>
                <w:rFonts w:asciiTheme="minorEastAsia" w:hAnsiTheme="minorEastAsia" w:cs="ＭＳ 明朝"/>
                <w:color w:val="000000"/>
                <w:kern w:val="0"/>
                <w:szCs w:val="24"/>
              </w:rPr>
              <w:t xml:space="preserve"> </w:t>
            </w:r>
          </w:p>
          <w:p w:rsidR="00FE52B6" w:rsidRPr="00A406B9" w:rsidRDefault="00FE52B6" w:rsidP="00B82065">
            <w:pPr>
              <w:ind w:left="420" w:hangingChars="200" w:hanging="420"/>
              <w:rPr>
                <w:rFonts w:asciiTheme="minorEastAsia" w:hAnsiTheme="minorEastAsia"/>
                <w:sz w:val="22"/>
              </w:rPr>
            </w:pPr>
            <w:r w:rsidRPr="00DF07F8">
              <w:rPr>
                <w:rFonts w:asciiTheme="minorEastAsia" w:hAnsiTheme="minorEastAsia" w:cs="ＭＳ 明朝" w:hint="eastAsia"/>
                <w:color w:val="000000"/>
                <w:kern w:val="0"/>
                <w:szCs w:val="24"/>
              </w:rPr>
              <w:t>（</w:t>
            </w:r>
            <w:r w:rsidRPr="00DF07F8">
              <w:rPr>
                <w:rFonts w:asciiTheme="minorEastAsia" w:hAnsiTheme="minorEastAsia" w:cs="ＭＳ 明朝"/>
                <w:color w:val="000000"/>
                <w:kern w:val="0"/>
                <w:szCs w:val="24"/>
              </w:rPr>
              <w:t>2</w:t>
            </w:r>
            <w:r w:rsidRPr="00DF07F8">
              <w:rPr>
                <w:rFonts w:asciiTheme="minorEastAsia" w:hAnsiTheme="minorEastAsia" w:cs="ＭＳ 明朝" w:hint="eastAsia"/>
                <w:color w:val="000000"/>
                <w:kern w:val="0"/>
                <w:szCs w:val="24"/>
              </w:rPr>
              <w:t>）障害児相談支援対象保護者が障害児通所支援を利用する月の前6月間において障害児通所支援・障害福祉サービスを利用していない場合</w:t>
            </w:r>
          </w:p>
        </w:tc>
      </w:tr>
    </w:tbl>
    <w:p w:rsidR="00FE52B6" w:rsidRPr="00442BF1" w:rsidRDefault="00FE52B6">
      <w:pPr>
        <w:rPr>
          <w:rFonts w:asciiTheme="majorEastAsia" w:eastAsiaTheme="majorEastAsia" w:hAnsiTheme="majorEastAsia"/>
          <w:b/>
          <w:sz w:val="24"/>
          <w:szCs w:val="28"/>
        </w:rPr>
      </w:pPr>
    </w:p>
    <w:p w:rsidR="002F0D65" w:rsidRPr="00AB0795" w:rsidRDefault="00E127F4">
      <w:pPr>
        <w:rPr>
          <w:rFonts w:asciiTheme="majorEastAsia" w:eastAsiaTheme="majorEastAsia" w:hAnsiTheme="majorEastAsia"/>
          <w:b/>
          <w:sz w:val="24"/>
          <w:szCs w:val="24"/>
        </w:rPr>
      </w:pPr>
      <w:r w:rsidRPr="00AB0795">
        <w:rPr>
          <w:rFonts w:asciiTheme="majorEastAsia" w:eastAsiaTheme="majorEastAsia" w:hAnsiTheme="majorEastAsia" w:hint="eastAsia"/>
          <w:b/>
          <w:sz w:val="24"/>
          <w:szCs w:val="24"/>
        </w:rPr>
        <w:t>●</w:t>
      </w:r>
      <w:r w:rsidR="00246D6F" w:rsidRPr="00AB0795">
        <w:rPr>
          <w:rFonts w:asciiTheme="majorEastAsia" w:eastAsiaTheme="majorEastAsia" w:hAnsiTheme="majorEastAsia" w:hint="eastAsia"/>
          <w:b/>
          <w:sz w:val="24"/>
          <w:szCs w:val="24"/>
        </w:rPr>
        <w:t>計画</w:t>
      </w:r>
      <w:r w:rsidR="00844CB8" w:rsidRPr="00AB0795">
        <w:rPr>
          <w:rFonts w:asciiTheme="majorEastAsia" w:eastAsiaTheme="majorEastAsia" w:hAnsiTheme="majorEastAsia" w:hint="eastAsia"/>
          <w:b/>
          <w:sz w:val="24"/>
          <w:szCs w:val="24"/>
        </w:rPr>
        <w:t>相談支援費</w:t>
      </w:r>
      <w:r w:rsidR="00246D6F" w:rsidRPr="00AB0795">
        <w:rPr>
          <w:rFonts w:asciiTheme="majorEastAsia" w:eastAsiaTheme="majorEastAsia" w:hAnsiTheme="majorEastAsia" w:hint="eastAsia"/>
          <w:b/>
          <w:sz w:val="24"/>
          <w:szCs w:val="24"/>
        </w:rPr>
        <w:t>・障害児相談支援費</w:t>
      </w:r>
      <w:r w:rsidR="00844CB8" w:rsidRPr="00AB0795">
        <w:rPr>
          <w:rFonts w:asciiTheme="majorEastAsia" w:eastAsiaTheme="majorEastAsia" w:hAnsiTheme="majorEastAsia" w:hint="eastAsia"/>
          <w:b/>
          <w:sz w:val="24"/>
          <w:szCs w:val="24"/>
        </w:rPr>
        <w:t>の算定</w:t>
      </w:r>
    </w:p>
    <w:p w:rsidR="00E83E8C" w:rsidRPr="00E83E8C" w:rsidRDefault="00E83E8C" w:rsidP="00E83E8C">
      <w:pPr>
        <w:jc w:val="right"/>
        <w:rPr>
          <w:rFonts w:asciiTheme="minorEastAsia" w:hAnsiTheme="minorEastAsia"/>
          <w:szCs w:val="21"/>
        </w:rPr>
      </w:pPr>
      <w:r>
        <w:rPr>
          <w:rFonts w:asciiTheme="minorEastAsia" w:hAnsiTheme="minorEastAsia" w:hint="eastAsia"/>
          <w:szCs w:val="21"/>
        </w:rPr>
        <w:t>（注）以下の告示・通知は特定相談支援においても同様です。</w:t>
      </w:r>
    </w:p>
    <w:tbl>
      <w:tblPr>
        <w:tblStyle w:val="a3"/>
        <w:tblW w:w="8647" w:type="dxa"/>
        <w:tblInd w:w="392" w:type="dxa"/>
        <w:tblLayout w:type="fixed"/>
        <w:tblLook w:val="04A0" w:firstRow="1" w:lastRow="0" w:firstColumn="1" w:lastColumn="0" w:noHBand="0" w:noVBand="1"/>
      </w:tblPr>
      <w:tblGrid>
        <w:gridCol w:w="8647"/>
      </w:tblGrid>
      <w:tr w:rsidR="00246D6F" w:rsidTr="00FE52B6">
        <w:trPr>
          <w:trHeight w:val="416"/>
        </w:trPr>
        <w:tc>
          <w:tcPr>
            <w:tcW w:w="8647" w:type="dxa"/>
          </w:tcPr>
          <w:p w:rsidR="00246D6F" w:rsidRPr="00CB0ED1" w:rsidRDefault="00246D6F" w:rsidP="00246D6F">
            <w:pPr>
              <w:jc w:val="left"/>
            </w:pPr>
            <w:r w:rsidRPr="00A406B9">
              <w:rPr>
                <w:rFonts w:asciiTheme="majorEastAsia" w:eastAsiaTheme="majorEastAsia" w:hAnsiTheme="majorEastAsia" w:hint="eastAsia"/>
                <w:szCs w:val="24"/>
              </w:rPr>
              <w:t>報</w:t>
            </w:r>
            <w:r>
              <w:rPr>
                <w:rFonts w:asciiTheme="majorEastAsia" w:eastAsiaTheme="majorEastAsia" w:hAnsiTheme="majorEastAsia" w:hint="eastAsia"/>
                <w:szCs w:val="24"/>
              </w:rPr>
              <w:t xml:space="preserve"> </w:t>
            </w:r>
            <w:r w:rsidRPr="00A406B9">
              <w:rPr>
                <w:rFonts w:asciiTheme="majorEastAsia" w:eastAsiaTheme="majorEastAsia" w:hAnsiTheme="majorEastAsia" w:hint="eastAsia"/>
                <w:szCs w:val="24"/>
              </w:rPr>
              <w:t>酬</w:t>
            </w:r>
            <w:r>
              <w:rPr>
                <w:rFonts w:asciiTheme="majorEastAsia" w:eastAsiaTheme="majorEastAsia" w:hAnsiTheme="majorEastAsia" w:hint="eastAsia"/>
                <w:szCs w:val="24"/>
              </w:rPr>
              <w:t xml:space="preserve"> </w:t>
            </w:r>
            <w:r w:rsidRPr="00A406B9">
              <w:rPr>
                <w:rFonts w:asciiTheme="majorEastAsia" w:eastAsiaTheme="majorEastAsia" w:hAnsiTheme="majorEastAsia" w:hint="eastAsia"/>
                <w:szCs w:val="24"/>
              </w:rPr>
              <w:t>告</w:t>
            </w:r>
            <w:r>
              <w:rPr>
                <w:rFonts w:asciiTheme="majorEastAsia" w:eastAsiaTheme="majorEastAsia" w:hAnsiTheme="majorEastAsia" w:hint="eastAsia"/>
                <w:szCs w:val="24"/>
              </w:rPr>
              <w:t xml:space="preserve"> </w:t>
            </w:r>
            <w:r w:rsidRPr="00A406B9">
              <w:rPr>
                <w:rFonts w:asciiTheme="majorEastAsia" w:eastAsiaTheme="majorEastAsia" w:hAnsiTheme="majorEastAsia" w:hint="eastAsia"/>
                <w:szCs w:val="24"/>
              </w:rPr>
              <w:t>示</w:t>
            </w:r>
          </w:p>
        </w:tc>
      </w:tr>
      <w:tr w:rsidR="00246D6F" w:rsidRPr="00683457" w:rsidTr="00FE52B6">
        <w:trPr>
          <w:trHeight w:val="1747"/>
        </w:trPr>
        <w:tc>
          <w:tcPr>
            <w:tcW w:w="8647" w:type="dxa"/>
          </w:tcPr>
          <w:p w:rsidR="00246D6F" w:rsidRPr="00A74949" w:rsidRDefault="00246D6F">
            <w:pPr>
              <w:rPr>
                <w:rFonts w:asciiTheme="majorEastAsia" w:eastAsiaTheme="majorEastAsia" w:hAnsiTheme="majorEastAsia" w:cs="ＭＳ 明朝"/>
                <w:b/>
                <w:color w:val="000000"/>
                <w:kern w:val="0"/>
                <w:szCs w:val="21"/>
              </w:rPr>
            </w:pPr>
            <w:r w:rsidRPr="00A74949">
              <w:rPr>
                <w:rFonts w:asciiTheme="majorEastAsia" w:eastAsiaTheme="majorEastAsia" w:hAnsiTheme="majorEastAsia" w:cs="ＭＳ 明朝" w:hint="eastAsia"/>
                <w:b/>
                <w:color w:val="000000"/>
                <w:kern w:val="0"/>
                <w:szCs w:val="21"/>
              </w:rPr>
              <w:t>４　特定事業所加算　　　300単位</w:t>
            </w:r>
          </w:p>
          <w:p w:rsidR="00246D6F" w:rsidRPr="00683457" w:rsidRDefault="00246D6F" w:rsidP="00A53D33">
            <w:pPr>
              <w:ind w:left="420" w:hangingChars="200" w:hanging="420"/>
              <w:rPr>
                <w:rFonts w:asciiTheme="minorEastAsia" w:hAnsiTheme="minorEastAsia" w:cs="ＭＳ 明朝"/>
                <w:color w:val="000000"/>
                <w:kern w:val="0"/>
                <w:szCs w:val="21"/>
              </w:rPr>
            </w:pPr>
            <w:r w:rsidRPr="00683457">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注　別に厚生労働大臣が定める基準に適合しているものとして市長村長に届け出た指定障害児相談支援事業所（指定基準第３条に規定する指定障害児相談支援事業所をいう。）は、１月につき所定単位数を加算する。</w:t>
            </w:r>
          </w:p>
        </w:tc>
      </w:tr>
      <w:tr w:rsidR="00246D6F" w:rsidRPr="00683457" w:rsidTr="00FE52B6">
        <w:trPr>
          <w:trHeight w:val="355"/>
        </w:trPr>
        <w:tc>
          <w:tcPr>
            <w:tcW w:w="8647" w:type="dxa"/>
          </w:tcPr>
          <w:p w:rsidR="00246D6F" w:rsidRPr="00683457" w:rsidRDefault="00246D6F">
            <w:pPr>
              <w:rPr>
                <w:rFonts w:asciiTheme="minorEastAsia" w:hAnsiTheme="minorEastAsia" w:cs="ＭＳ 明朝"/>
                <w:b/>
                <w:color w:val="000000"/>
                <w:kern w:val="0"/>
                <w:szCs w:val="21"/>
              </w:rPr>
            </w:pPr>
            <w:r w:rsidRPr="00844CB8">
              <w:rPr>
                <w:rFonts w:asciiTheme="majorEastAsia" w:eastAsiaTheme="majorEastAsia" w:hAnsiTheme="majorEastAsia" w:hint="eastAsia"/>
                <w:szCs w:val="24"/>
              </w:rPr>
              <w:t>留</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意</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事</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項</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通</w:t>
            </w:r>
            <w:r>
              <w:rPr>
                <w:rFonts w:asciiTheme="majorEastAsia" w:eastAsiaTheme="majorEastAsia" w:hAnsiTheme="majorEastAsia" w:hint="eastAsia"/>
                <w:szCs w:val="24"/>
              </w:rPr>
              <w:t xml:space="preserve"> </w:t>
            </w:r>
            <w:r w:rsidRPr="00844CB8">
              <w:rPr>
                <w:rFonts w:asciiTheme="majorEastAsia" w:eastAsiaTheme="majorEastAsia" w:hAnsiTheme="majorEastAsia" w:hint="eastAsia"/>
                <w:szCs w:val="24"/>
              </w:rPr>
              <w:t>知</w:t>
            </w:r>
          </w:p>
        </w:tc>
      </w:tr>
      <w:tr w:rsidR="00246D6F" w:rsidRPr="00683457" w:rsidTr="00FE52B6">
        <w:trPr>
          <w:trHeight w:val="4080"/>
        </w:trPr>
        <w:tc>
          <w:tcPr>
            <w:tcW w:w="8647" w:type="dxa"/>
          </w:tcPr>
          <w:p w:rsidR="00246D6F" w:rsidRPr="00683457" w:rsidRDefault="00246D6F" w:rsidP="00246D6F">
            <w:pPr>
              <w:autoSpaceDE w:val="0"/>
              <w:autoSpaceDN w:val="0"/>
              <w:adjustRightInd w:val="0"/>
              <w:jc w:val="left"/>
              <w:rPr>
                <w:rFonts w:asciiTheme="majorEastAsia" w:eastAsiaTheme="majorEastAsia" w:hAnsiTheme="majorEastAsia" w:cs="ＭＳ 明朝"/>
                <w:b/>
                <w:color w:val="000000"/>
                <w:kern w:val="0"/>
                <w:sz w:val="22"/>
              </w:rPr>
            </w:pPr>
            <w:r w:rsidRPr="00683457">
              <w:rPr>
                <w:rFonts w:asciiTheme="majorEastAsia" w:eastAsiaTheme="majorEastAsia" w:hAnsiTheme="majorEastAsia" w:cs="ＭＳ 明朝" w:hint="eastAsia"/>
                <w:b/>
                <w:color w:val="000000"/>
                <w:kern w:val="0"/>
                <w:sz w:val="22"/>
              </w:rPr>
              <w:t>○</w:t>
            </w:r>
            <w:r w:rsidRPr="00683457">
              <w:rPr>
                <w:rFonts w:asciiTheme="majorEastAsia" w:eastAsiaTheme="majorEastAsia" w:hAnsiTheme="majorEastAsia" w:hint="eastAsia"/>
                <w:b/>
                <w:sz w:val="22"/>
              </w:rPr>
              <w:t>特定事業所加算の取扱いについて</w:t>
            </w:r>
            <w:r w:rsidRPr="00683457">
              <w:rPr>
                <w:rFonts w:asciiTheme="majorEastAsia" w:eastAsiaTheme="majorEastAsia" w:hAnsiTheme="majorEastAsia"/>
                <w:b/>
                <w:sz w:val="22"/>
              </w:rPr>
              <w:t xml:space="preserve"> </w:t>
            </w:r>
          </w:p>
          <w:p w:rsidR="00246D6F" w:rsidRPr="00683457" w:rsidRDefault="00246D6F" w:rsidP="00246D6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83457">
              <w:rPr>
                <w:rFonts w:asciiTheme="minorEastAsia" w:eastAsiaTheme="minorEastAsia" w:hAnsiTheme="minorEastAsia"/>
                <w:sz w:val="21"/>
                <w:szCs w:val="21"/>
              </w:rPr>
              <w:t>1</w:t>
            </w:r>
            <w:r>
              <w:rPr>
                <w:rFonts w:asciiTheme="minorEastAsia" w:eastAsiaTheme="minorEastAsia" w:hAnsiTheme="minorEastAsia"/>
                <w:sz w:val="21"/>
                <w:szCs w:val="21"/>
              </w:rPr>
              <w:t>）</w:t>
            </w:r>
            <w:r w:rsidRPr="00683457">
              <w:rPr>
                <w:rFonts w:asciiTheme="minorEastAsia" w:eastAsiaTheme="minorEastAsia" w:hAnsiTheme="minorEastAsia" w:hint="eastAsia"/>
                <w:sz w:val="21"/>
                <w:szCs w:val="21"/>
              </w:rPr>
              <w:t>趣旨</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50" w:firstLine="105"/>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特定事業所加算制度は、支援困難ケースへの積極的な対応を行うほか、専門性の高い人材を確保し、質の高いマネジメントを実施している事業所を評価し、地域全体のマネジメントの質の向上に資することを目的とするものである。</w:t>
            </w:r>
            <w:r w:rsidRPr="00683457">
              <w:rPr>
                <w:rFonts w:asciiTheme="minorEastAsia" w:eastAsiaTheme="minorEastAsia" w:hAnsiTheme="minorEastAsia"/>
                <w:sz w:val="21"/>
                <w:szCs w:val="21"/>
              </w:rPr>
              <w:t xml:space="preserve"> </w:t>
            </w:r>
          </w:p>
          <w:p w:rsidR="00246D6F" w:rsidRPr="00683457" w:rsidRDefault="00246D6F" w:rsidP="00246D6F">
            <w:pPr>
              <w:pStyle w:val="Default"/>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w:t>
            </w:r>
            <w:r w:rsidRPr="00683457">
              <w:rPr>
                <w:rFonts w:asciiTheme="minorEastAsia" w:eastAsiaTheme="minorEastAsia" w:hAnsiTheme="minorEastAsia"/>
                <w:sz w:val="21"/>
                <w:szCs w:val="21"/>
              </w:rPr>
              <w:t>2</w:t>
            </w:r>
            <w:r w:rsidRPr="00683457">
              <w:rPr>
                <w:rFonts w:asciiTheme="minorEastAsia" w:eastAsiaTheme="minorEastAsia" w:hAnsiTheme="minorEastAsia" w:hint="eastAsia"/>
                <w:sz w:val="21"/>
                <w:szCs w:val="21"/>
              </w:rPr>
              <w:t>）基本的取扱方針</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150" w:firstLine="315"/>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この特定事業所加算制度の対象となる事業所については、</w:t>
            </w:r>
            <w:r w:rsidRPr="00683457">
              <w:rPr>
                <w:rFonts w:asciiTheme="minorEastAsia" w:eastAsiaTheme="minorEastAsia" w:hAnsiTheme="minorEastAsia"/>
                <w:sz w:val="21"/>
                <w:szCs w:val="21"/>
              </w:rPr>
              <w:t xml:space="preserve"> </w:t>
            </w:r>
          </w:p>
          <w:p w:rsidR="00246D6F" w:rsidRPr="00683457" w:rsidRDefault="00246D6F" w:rsidP="00246D6F">
            <w:pPr>
              <w:autoSpaceDE w:val="0"/>
              <w:autoSpaceDN w:val="0"/>
              <w:adjustRightInd w:val="0"/>
              <w:ind w:firstLineChars="100" w:firstLine="210"/>
              <w:jc w:val="left"/>
              <w:rPr>
                <w:rFonts w:asciiTheme="minorEastAsia" w:hAnsiTheme="minorEastAsia" w:cs="ＭＳ 明朝"/>
                <w:color w:val="000000"/>
                <w:kern w:val="0"/>
                <w:szCs w:val="21"/>
              </w:rPr>
            </w:pPr>
            <w:r w:rsidRPr="00683457">
              <w:rPr>
                <w:rFonts w:asciiTheme="minorEastAsia" w:hAnsiTheme="minorEastAsia" w:hint="eastAsia"/>
                <w:szCs w:val="21"/>
              </w:rPr>
              <w:t>・公正中立性を確保し、サービス提供主体からも実質的に独立した事業所であること</w:t>
            </w:r>
            <w:r w:rsidRPr="00683457">
              <w:rPr>
                <w:rFonts w:asciiTheme="minorEastAsia" w:hAnsiTheme="minorEastAsia"/>
                <w:szCs w:val="21"/>
              </w:rPr>
              <w:t xml:space="preserve"> </w:t>
            </w:r>
          </w:p>
          <w:p w:rsidR="00246D6F" w:rsidRDefault="00246D6F" w:rsidP="00246D6F">
            <w:pPr>
              <w:pStyle w:val="Default"/>
              <w:ind w:leftChars="100" w:left="420" w:hangingChars="100" w:hanging="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・常勤かつ専従の相談支援専門員が３名以上配置され、どのような支援困難ケースでも適切に処理できる体制が整備されている、いわばモデル的な相談支援事業所であること</w:t>
            </w:r>
            <w:r>
              <w:rPr>
                <w:rFonts w:asciiTheme="minorEastAsia" w:eastAsiaTheme="minorEastAsia" w:hAnsiTheme="minorEastAsia"/>
                <w:sz w:val="21"/>
                <w:szCs w:val="21"/>
              </w:rPr>
              <w:t xml:space="preserve"> </w:t>
            </w:r>
          </w:p>
          <w:p w:rsidR="00246D6F" w:rsidRPr="00683457" w:rsidRDefault="00246D6F" w:rsidP="00246D6F">
            <w:pPr>
              <w:pStyle w:val="Default"/>
              <w:ind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が必要となるものである。</w:t>
            </w:r>
            <w:r w:rsidRPr="00683457">
              <w:rPr>
                <w:rFonts w:asciiTheme="minorEastAsia" w:eastAsiaTheme="minorEastAsia" w:hAnsiTheme="minorEastAsia"/>
                <w:sz w:val="21"/>
                <w:szCs w:val="21"/>
              </w:rPr>
              <w:t xml:space="preserve"> </w:t>
            </w:r>
          </w:p>
          <w:p w:rsidR="00442BF1" w:rsidRDefault="00246D6F" w:rsidP="00442BF1">
            <w:pPr>
              <w:pStyle w:val="Default"/>
              <w:ind w:leftChars="100" w:left="210" w:firstLineChars="50" w:firstLine="105"/>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本加算については、こうした基本的な取扱方針を十分に踏まえ、支援困難ケースを中心とした質の高いマネジメントを行うという特定事業所の趣旨に合致した適切な運用を図られるよう留意されたい。</w:t>
            </w:r>
            <w:r w:rsidRPr="00683457">
              <w:rPr>
                <w:rFonts w:asciiTheme="minorEastAsia" w:eastAsiaTheme="minorEastAsia" w:hAnsiTheme="minorEastAsia"/>
                <w:sz w:val="21"/>
                <w:szCs w:val="21"/>
              </w:rPr>
              <w:t xml:space="preserve"> </w:t>
            </w:r>
          </w:p>
          <w:p w:rsidR="00442BF1" w:rsidRPr="00442BF1" w:rsidRDefault="00442BF1" w:rsidP="00442BF1">
            <w:pPr>
              <w:pStyle w:val="Default"/>
              <w:ind w:leftChars="100" w:left="210" w:firstLineChars="50" w:firstLine="105"/>
              <w:rPr>
                <w:rFonts w:asciiTheme="minorEastAsia" w:eastAsiaTheme="minorEastAsia" w:hAnsiTheme="minorEastAsia"/>
                <w:sz w:val="21"/>
                <w:szCs w:val="21"/>
              </w:rPr>
            </w:pPr>
          </w:p>
          <w:p w:rsidR="00246D6F" w:rsidRPr="00683457" w:rsidRDefault="00246D6F" w:rsidP="00246D6F">
            <w:pPr>
              <w:pStyle w:val="Default"/>
              <w:ind w:left="105" w:hangingChars="50" w:hanging="105"/>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lastRenderedPageBreak/>
              <w:t>（</w:t>
            </w:r>
            <w:r w:rsidRPr="00683457">
              <w:rPr>
                <w:rFonts w:asciiTheme="minorEastAsia" w:eastAsiaTheme="minorEastAsia" w:hAnsiTheme="minorEastAsia"/>
                <w:sz w:val="21"/>
                <w:szCs w:val="21"/>
              </w:rPr>
              <w:t>3</w:t>
            </w:r>
            <w:r w:rsidRPr="00683457">
              <w:rPr>
                <w:rFonts w:asciiTheme="minorEastAsia" w:eastAsiaTheme="minorEastAsia" w:hAnsiTheme="minorEastAsia" w:hint="eastAsia"/>
                <w:sz w:val="21"/>
                <w:szCs w:val="21"/>
              </w:rPr>
              <w:t>）厚生労働大臣の定める基準の具体的運用方針</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150" w:firstLine="315"/>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各要件の取扱については、次に定めるところによること。</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highlight w:val="lightGray"/>
              </w:rPr>
              <w:t>①</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イ関係</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200" w:left="420" w:firstLineChars="50" w:firstLine="105"/>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当該加算を算定する事業所においては、少なくとも常勤かつ専従の相談支援専門員を３名以上配置し、そのうち１名以上が相談支援従事者現任研修を修了していること。なお、２名（相談支援従業者現任研修を修了した相談支援専門員１名以上を含む。）を除いた相談支援専門員については、当該指定特定相談支援事業所</w:t>
            </w:r>
            <w:r w:rsidR="009C7391">
              <w:rPr>
                <w:rFonts w:asciiTheme="minorEastAsia" w:eastAsiaTheme="minorEastAsia" w:hAnsiTheme="minorEastAsia" w:hint="eastAsia"/>
                <w:sz w:val="21"/>
                <w:szCs w:val="21"/>
              </w:rPr>
              <w:t>（※又は指定障害児相談支援事業所）</w:t>
            </w:r>
            <w:r w:rsidRPr="00683457">
              <w:rPr>
                <w:rFonts w:asciiTheme="minorEastAsia" w:eastAsiaTheme="minorEastAsia" w:hAnsiTheme="minorEastAsia" w:hint="eastAsia"/>
                <w:sz w:val="21"/>
                <w:szCs w:val="21"/>
              </w:rPr>
              <w:t>の業務に支障がない場合は、同一敷地内にある他の事業所の職務を兼務しても差し支えないものとする。</w:t>
            </w:r>
            <w:r w:rsidRPr="00683457">
              <w:rPr>
                <w:rFonts w:asciiTheme="minorEastAsia" w:eastAsiaTheme="minorEastAsia" w:hAnsiTheme="minorEastAsia"/>
                <w:sz w:val="21"/>
                <w:szCs w:val="21"/>
              </w:rPr>
              <w:t xml:space="preserve"> </w:t>
            </w:r>
          </w:p>
          <w:p w:rsidR="00246D6F" w:rsidRPr="00683457" w:rsidRDefault="009C7391" w:rsidP="00246D6F">
            <w:pPr>
              <w:pStyle w:val="Default"/>
              <w:ind w:leftChars="200" w:left="42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また、同一敷地内にある事業所が指定障害児</w:t>
            </w:r>
            <w:r w:rsidR="00246D6F" w:rsidRPr="00683457">
              <w:rPr>
                <w:rFonts w:asciiTheme="minorEastAsia" w:eastAsiaTheme="minorEastAsia" w:hAnsiTheme="minorEastAsia" w:hint="eastAsia"/>
                <w:sz w:val="21"/>
                <w:szCs w:val="21"/>
              </w:rPr>
              <w:t>相談支援事業所</w:t>
            </w:r>
            <w:r>
              <w:rPr>
                <w:rFonts w:asciiTheme="minorEastAsia" w:eastAsiaTheme="minorEastAsia" w:hAnsiTheme="minorEastAsia" w:hint="eastAsia"/>
                <w:sz w:val="21"/>
                <w:szCs w:val="21"/>
              </w:rPr>
              <w:t>（※又は指定特定相談支援事業所）</w:t>
            </w:r>
            <w:r w:rsidR="00246D6F" w:rsidRPr="00683457">
              <w:rPr>
                <w:rFonts w:asciiTheme="minorEastAsia" w:eastAsiaTheme="minorEastAsia" w:hAnsiTheme="minorEastAsia" w:hint="eastAsia"/>
                <w:sz w:val="21"/>
                <w:szCs w:val="21"/>
              </w:rPr>
              <w:t>又は指定一般相談支援事業所の場合については、当該相談支援専門員に限らず、職務を兼務しても差し支えない。</w:t>
            </w:r>
            <w:r w:rsidR="00246D6F"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100" w:firstLine="210"/>
              <w:rPr>
                <w:rFonts w:asciiTheme="minorEastAsia" w:eastAsiaTheme="minorEastAsia" w:hAnsiTheme="minorEastAsia"/>
                <w:sz w:val="21"/>
                <w:szCs w:val="21"/>
              </w:rPr>
            </w:pPr>
            <w:r w:rsidRPr="00246D6F">
              <w:rPr>
                <w:rFonts w:asciiTheme="minorEastAsia" w:eastAsiaTheme="minorEastAsia" w:hAnsiTheme="minorEastAsia" w:hint="eastAsia"/>
                <w:sz w:val="21"/>
                <w:szCs w:val="21"/>
                <w:highlight w:val="lightGray"/>
                <w:shd w:val="pct15" w:color="auto" w:fill="FFFFFF"/>
              </w:rPr>
              <w:t>②</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ロ関係</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50" w:firstLine="105"/>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「利用者に関する情報又はサービス提供に当たっての留意事項に係る伝達等を目的とした会議」は、次の要件を満たすものでなければならないこと。</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(一)</w:t>
            </w:r>
            <w:r w:rsidRPr="00683457">
              <w:rPr>
                <w:rFonts w:asciiTheme="minorEastAsia" w:eastAsiaTheme="minorEastAsia" w:hAnsiTheme="minorEastAsia" w:hint="eastAsia"/>
                <w:sz w:val="21"/>
                <w:szCs w:val="21"/>
              </w:rPr>
              <w:t>議題については、少なくとも次のような議事を含めること。</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ア</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現に抱える処遇困難ケースについての具体的な処遇方針</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イ</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過去に取り扱ったケースについての問題点及びその改善方策</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ウ</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地域における事業者や活用できる社会資源の状況</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200" w:firstLine="42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エ</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保健医療及び福祉に関する諸制度</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オ</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アセスメント及び障害児支援利用計画の作成に関する技術</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カ</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利用者からの苦情があった場合は、その内容及び改善方針</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200" w:firstLine="42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キ</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その他必要な事項</w:t>
            </w:r>
            <w:r w:rsidRPr="00683457">
              <w:rPr>
                <w:rFonts w:asciiTheme="minorEastAsia" w:eastAsiaTheme="minorEastAsia" w:hAnsiTheme="minorEastAsia"/>
                <w:sz w:val="21"/>
                <w:szCs w:val="21"/>
              </w:rPr>
              <w:t xml:space="preserve"> </w:t>
            </w:r>
          </w:p>
          <w:p w:rsidR="00246D6F" w:rsidRPr="00683457" w:rsidRDefault="00246D6F" w:rsidP="00246D6F">
            <w:pPr>
              <w:autoSpaceDE w:val="0"/>
              <w:autoSpaceDN w:val="0"/>
              <w:adjustRightInd w:val="0"/>
              <w:ind w:leftChars="50" w:left="105"/>
              <w:jc w:val="left"/>
              <w:rPr>
                <w:rFonts w:asciiTheme="minorEastAsia" w:hAnsiTheme="minorEastAsia" w:cs="ＭＳ 明朝"/>
                <w:color w:val="000000"/>
                <w:kern w:val="0"/>
                <w:szCs w:val="21"/>
              </w:rPr>
            </w:pPr>
            <w:r>
              <w:rPr>
                <w:rFonts w:asciiTheme="minorEastAsia" w:hAnsiTheme="minorEastAsia" w:hint="eastAsia"/>
                <w:szCs w:val="21"/>
              </w:rPr>
              <w:t>（二）</w:t>
            </w:r>
            <w:r w:rsidRPr="00683457">
              <w:rPr>
                <w:rFonts w:asciiTheme="minorEastAsia" w:hAnsiTheme="minorEastAsia" w:hint="eastAsia"/>
                <w:szCs w:val="21"/>
              </w:rPr>
              <w:t>議事については、記録を作成し、５年間保存しなければならないこと。</w:t>
            </w:r>
            <w:r w:rsidRPr="00683457">
              <w:rPr>
                <w:rFonts w:asciiTheme="minorEastAsia" w:hAnsiTheme="minorEastAsia"/>
                <w:szCs w:val="21"/>
              </w:rPr>
              <w:t xml:space="preserve"> </w:t>
            </w:r>
          </w:p>
          <w:p w:rsidR="00246D6F" w:rsidRPr="00683457" w:rsidRDefault="00246D6F" w:rsidP="00246D6F">
            <w:pPr>
              <w:pStyle w:val="Default"/>
              <w:ind w:leftChars="50" w:left="105"/>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Pr="00683457">
              <w:rPr>
                <w:rFonts w:asciiTheme="minorEastAsia" w:eastAsiaTheme="minorEastAsia" w:hAnsiTheme="minorEastAsia" w:hint="eastAsia"/>
                <w:sz w:val="21"/>
                <w:szCs w:val="21"/>
              </w:rPr>
              <w:t>「定期的」とは、概ね週１回以上であること。</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100" w:firstLine="210"/>
              <w:rPr>
                <w:rFonts w:asciiTheme="minorEastAsia" w:eastAsiaTheme="minorEastAsia" w:hAnsiTheme="minorEastAsia"/>
                <w:sz w:val="21"/>
                <w:szCs w:val="21"/>
              </w:rPr>
            </w:pPr>
            <w:r w:rsidRPr="00246D6F">
              <w:rPr>
                <w:rFonts w:asciiTheme="minorEastAsia" w:eastAsiaTheme="minorEastAsia" w:hAnsiTheme="minorEastAsia" w:hint="eastAsia"/>
                <w:sz w:val="21"/>
                <w:szCs w:val="21"/>
                <w:shd w:val="pct15" w:color="auto" w:fill="FFFFFF"/>
              </w:rPr>
              <w:t>③</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ハ関係</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二十四時間連絡可能な体制とは、常時、担当者が携帯電話等により連絡を取ることができ、必要に応じて相談に応じることが可能な体制をとる必要があることをいうものであり、当該事業所の相談支援専門員が輪番制による対応等も可能であること。</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highlight w:val="lightGray"/>
              </w:rPr>
              <w:t>④</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ニ関係</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相談支援従業者現任研修を修了した相談支援専門員の同行による研修については、相談支援従業者現任研修を修了した相談支援専門員が、新規に採用した従業者に対し、適切な指導を行うものとする。</w:t>
            </w:r>
            <w:r w:rsidRPr="00683457">
              <w:rPr>
                <w:rFonts w:asciiTheme="minorEastAsia" w:eastAsiaTheme="minorEastAsia" w:hAnsiTheme="minorEastAsia"/>
                <w:sz w:val="21"/>
                <w:szCs w:val="21"/>
              </w:rPr>
              <w:t xml:space="preserve"> </w:t>
            </w:r>
          </w:p>
          <w:p w:rsidR="00246D6F" w:rsidRPr="00683457" w:rsidRDefault="00246D6F" w:rsidP="00246D6F">
            <w:pPr>
              <w:pStyle w:val="Default"/>
              <w:ind w:firstLineChars="100" w:firstLine="210"/>
              <w:rPr>
                <w:rFonts w:asciiTheme="minorEastAsia" w:eastAsiaTheme="minorEastAsia" w:hAnsiTheme="minorEastAsia"/>
                <w:sz w:val="21"/>
                <w:szCs w:val="21"/>
              </w:rPr>
            </w:pPr>
            <w:r w:rsidRPr="00246D6F">
              <w:rPr>
                <w:rFonts w:asciiTheme="minorEastAsia" w:eastAsiaTheme="minorEastAsia" w:hAnsiTheme="minorEastAsia" w:hint="eastAsia"/>
                <w:sz w:val="21"/>
                <w:szCs w:val="21"/>
                <w:shd w:val="pct15" w:color="auto" w:fill="FFFFFF"/>
              </w:rPr>
              <w:t>⑤</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ホ関係</w:t>
            </w:r>
            <w:r w:rsidRPr="00683457">
              <w:rPr>
                <w:rFonts w:asciiTheme="minorEastAsia" w:eastAsiaTheme="minorEastAsia" w:hAnsiTheme="minorEastAsia"/>
                <w:sz w:val="21"/>
                <w:szCs w:val="21"/>
              </w:rPr>
              <w:t xml:space="preserve"> </w:t>
            </w:r>
          </w:p>
          <w:p w:rsidR="00246D6F" w:rsidRPr="00683457" w:rsidRDefault="00246D6F" w:rsidP="00246D6F">
            <w:pPr>
              <w:pStyle w:val="Default"/>
              <w:ind w:leftChars="100" w:left="210" w:firstLineChars="100" w:firstLine="210"/>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特定事業所加算算定事業所については、自ら積極的に支援困難ケースを受け入れるものでなければならず、また、そのため、常に基幹相談支援センター等との連携を図らなければならないこと。</w:t>
            </w:r>
            <w:r w:rsidRPr="00683457">
              <w:rPr>
                <w:rFonts w:asciiTheme="minorEastAsia" w:eastAsiaTheme="minorEastAsia" w:hAnsiTheme="minorEastAsia"/>
                <w:sz w:val="21"/>
                <w:szCs w:val="21"/>
              </w:rPr>
              <w:t xml:space="preserve"> </w:t>
            </w:r>
          </w:p>
          <w:p w:rsidR="00246D6F" w:rsidRPr="00683457" w:rsidRDefault="00246D6F" w:rsidP="00246D6F">
            <w:pPr>
              <w:pStyle w:val="Default"/>
              <w:rPr>
                <w:rFonts w:asciiTheme="minorEastAsia" w:eastAsiaTheme="minorEastAsia" w:hAnsiTheme="minorEastAsia"/>
                <w:sz w:val="21"/>
                <w:szCs w:val="21"/>
              </w:rPr>
            </w:pPr>
            <w:r w:rsidRPr="00683457">
              <w:rPr>
                <w:rFonts w:asciiTheme="minorEastAsia" w:eastAsiaTheme="minorEastAsia" w:hAnsiTheme="minorEastAsia" w:hint="eastAsia"/>
                <w:sz w:val="21"/>
                <w:szCs w:val="21"/>
              </w:rPr>
              <w:t>（</w:t>
            </w:r>
            <w:r w:rsidRPr="00683457">
              <w:rPr>
                <w:rFonts w:asciiTheme="minorEastAsia" w:eastAsiaTheme="minorEastAsia" w:hAnsiTheme="minorEastAsia"/>
                <w:sz w:val="21"/>
                <w:szCs w:val="21"/>
              </w:rPr>
              <w:t>4</w:t>
            </w:r>
            <w:r w:rsidRPr="00683457">
              <w:rPr>
                <w:rFonts w:asciiTheme="minorEastAsia" w:eastAsiaTheme="minorEastAsia" w:hAnsiTheme="minorEastAsia" w:hint="eastAsia"/>
                <w:sz w:val="21"/>
                <w:szCs w:val="21"/>
              </w:rPr>
              <w:t>）</w:t>
            </w:r>
            <w:r w:rsidRPr="00683457">
              <w:rPr>
                <w:rFonts w:asciiTheme="minorEastAsia" w:eastAsiaTheme="minorEastAsia" w:hAnsiTheme="minorEastAsia"/>
                <w:sz w:val="21"/>
                <w:szCs w:val="21"/>
              </w:rPr>
              <w:t xml:space="preserve"> </w:t>
            </w:r>
            <w:r w:rsidRPr="00683457">
              <w:rPr>
                <w:rFonts w:asciiTheme="minorEastAsia" w:eastAsiaTheme="minorEastAsia" w:hAnsiTheme="minorEastAsia" w:hint="eastAsia"/>
                <w:sz w:val="21"/>
                <w:szCs w:val="21"/>
              </w:rPr>
              <w:t>手続</w:t>
            </w:r>
            <w:r w:rsidRPr="00683457">
              <w:rPr>
                <w:rFonts w:asciiTheme="minorEastAsia" w:eastAsiaTheme="minorEastAsia" w:hAnsiTheme="minorEastAsia"/>
                <w:sz w:val="21"/>
                <w:szCs w:val="21"/>
              </w:rPr>
              <w:t xml:space="preserve"> </w:t>
            </w:r>
          </w:p>
          <w:p w:rsidR="00246D6F" w:rsidRPr="00683457" w:rsidRDefault="00246D6F" w:rsidP="00246D6F">
            <w:pPr>
              <w:autoSpaceDE w:val="0"/>
              <w:autoSpaceDN w:val="0"/>
              <w:adjustRightInd w:val="0"/>
              <w:ind w:leftChars="100" w:left="210" w:firstLineChars="100" w:firstLine="210"/>
              <w:jc w:val="left"/>
              <w:rPr>
                <w:rFonts w:asciiTheme="minorEastAsia" w:hAnsiTheme="minorEastAsia"/>
                <w:szCs w:val="21"/>
              </w:rPr>
            </w:pPr>
            <w:r w:rsidRPr="00683457">
              <w:rPr>
                <w:rFonts w:asciiTheme="minorEastAsia" w:hAnsiTheme="minorEastAsia" w:hint="eastAsia"/>
                <w:szCs w:val="21"/>
              </w:rPr>
              <w:t>本加算を取得した特定事業所については、毎月末までに、基準の遵守状況に関する所定の記録を作成し、５年間保存するとともに、市町村長等から求めがあった場合については、提出しなければならない。</w:t>
            </w:r>
          </w:p>
        </w:tc>
      </w:tr>
    </w:tbl>
    <w:p w:rsidR="00A406B9" w:rsidRPr="00E83E8C" w:rsidRDefault="009C7391" w:rsidP="00A406B9">
      <w:pPr>
        <w:rPr>
          <w:rFonts w:asciiTheme="minorEastAsia" w:hAnsiTheme="minorEastAsia"/>
          <w:szCs w:val="21"/>
        </w:rPr>
      </w:pPr>
      <w:r>
        <w:rPr>
          <w:rFonts w:asciiTheme="minorEastAsia" w:hAnsiTheme="minorEastAsia" w:hint="eastAsia"/>
          <w:szCs w:val="21"/>
        </w:rPr>
        <w:lastRenderedPageBreak/>
        <w:t xml:space="preserve">　　※については、江戸川区において参考加筆した。</w:t>
      </w:r>
    </w:p>
    <w:sectPr w:rsidR="00A406B9" w:rsidRPr="00E83E8C" w:rsidSect="00442BF1">
      <w:footerReference w:type="default" r:id="rId8"/>
      <w:pgSz w:w="11906" w:h="16838" w:code="9"/>
      <w:pgMar w:top="567" w:right="1418" w:bottom="567" w:left="141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23" w:rsidRDefault="00562923" w:rsidP="009538A8">
      <w:r>
        <w:separator/>
      </w:r>
    </w:p>
  </w:endnote>
  <w:endnote w:type="continuationSeparator" w:id="0">
    <w:p w:rsidR="00562923" w:rsidRDefault="00562923" w:rsidP="0095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66447"/>
      <w:docPartObj>
        <w:docPartGallery w:val="Page Numbers (Bottom of Page)"/>
        <w:docPartUnique/>
      </w:docPartObj>
    </w:sdtPr>
    <w:sdtEndPr/>
    <w:sdtContent>
      <w:p w:rsidR="00442BF1" w:rsidRDefault="00442BF1" w:rsidP="00442BF1">
        <w:pPr>
          <w:pStyle w:val="ab"/>
          <w:jc w:val="center"/>
        </w:pPr>
        <w:r>
          <w:fldChar w:fldCharType="begin"/>
        </w:r>
        <w:r>
          <w:instrText>PAGE   \* MERGEFORMAT</w:instrText>
        </w:r>
        <w:r>
          <w:fldChar w:fldCharType="separate"/>
        </w:r>
        <w:r w:rsidR="00041442" w:rsidRPr="0004144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23" w:rsidRDefault="00562923" w:rsidP="009538A8">
      <w:r>
        <w:separator/>
      </w:r>
    </w:p>
  </w:footnote>
  <w:footnote w:type="continuationSeparator" w:id="0">
    <w:p w:rsidR="00562923" w:rsidRDefault="00562923" w:rsidP="00953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5386"/>
    <w:multiLevelType w:val="hybridMultilevel"/>
    <w:tmpl w:val="507891D4"/>
    <w:lvl w:ilvl="0" w:tplc="FC9C9B1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42FB566E"/>
    <w:multiLevelType w:val="hybridMultilevel"/>
    <w:tmpl w:val="CE063BFE"/>
    <w:lvl w:ilvl="0" w:tplc="5D0649BA">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CD83AA9"/>
    <w:multiLevelType w:val="hybridMultilevel"/>
    <w:tmpl w:val="8D846F24"/>
    <w:lvl w:ilvl="0" w:tplc="765415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86D36BC"/>
    <w:multiLevelType w:val="hybridMultilevel"/>
    <w:tmpl w:val="63F4F796"/>
    <w:lvl w:ilvl="0" w:tplc="7BCCDC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BCF7F9A"/>
    <w:multiLevelType w:val="hybridMultilevel"/>
    <w:tmpl w:val="C88E6572"/>
    <w:lvl w:ilvl="0" w:tplc="ABB60E7A">
      <w:start w:val="4"/>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97"/>
    <w:rsid w:val="00041442"/>
    <w:rsid w:val="000574D5"/>
    <w:rsid w:val="000D56B6"/>
    <w:rsid w:val="000F32FC"/>
    <w:rsid w:val="0010273B"/>
    <w:rsid w:val="00246D6F"/>
    <w:rsid w:val="00266DBD"/>
    <w:rsid w:val="002944DC"/>
    <w:rsid w:val="002C2EB4"/>
    <w:rsid w:val="002F0D65"/>
    <w:rsid w:val="003622CF"/>
    <w:rsid w:val="003F5345"/>
    <w:rsid w:val="003F5C0E"/>
    <w:rsid w:val="004101F8"/>
    <w:rsid w:val="00415797"/>
    <w:rsid w:val="00442BF1"/>
    <w:rsid w:val="00562923"/>
    <w:rsid w:val="006336B8"/>
    <w:rsid w:val="006827E7"/>
    <w:rsid w:val="00683457"/>
    <w:rsid w:val="0077201D"/>
    <w:rsid w:val="007F3257"/>
    <w:rsid w:val="00844CB8"/>
    <w:rsid w:val="008A7E02"/>
    <w:rsid w:val="008C0C3D"/>
    <w:rsid w:val="00903E48"/>
    <w:rsid w:val="009538A8"/>
    <w:rsid w:val="00987357"/>
    <w:rsid w:val="009C7391"/>
    <w:rsid w:val="009D0060"/>
    <w:rsid w:val="009E4281"/>
    <w:rsid w:val="00A406B9"/>
    <w:rsid w:val="00A53D33"/>
    <w:rsid w:val="00A6191D"/>
    <w:rsid w:val="00A74949"/>
    <w:rsid w:val="00AB0795"/>
    <w:rsid w:val="00B83BD4"/>
    <w:rsid w:val="00C60644"/>
    <w:rsid w:val="00C967BD"/>
    <w:rsid w:val="00CB0ED1"/>
    <w:rsid w:val="00DF07F8"/>
    <w:rsid w:val="00E127F4"/>
    <w:rsid w:val="00E83E8C"/>
    <w:rsid w:val="00F94844"/>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5797"/>
    <w:pPr>
      <w:widowControl w:val="0"/>
      <w:autoSpaceDE w:val="0"/>
      <w:autoSpaceDN w:val="0"/>
      <w:adjustRightInd w:val="0"/>
    </w:pPr>
    <w:rPr>
      <w:rFonts w:ascii="ＭＳ 明朝" w:eastAsia="ＭＳ 明朝" w:cs="ＭＳ 明朝"/>
      <w:color w:val="000000"/>
      <w:kern w:val="0"/>
      <w:sz w:val="24"/>
      <w:szCs w:val="24"/>
    </w:rPr>
  </w:style>
  <w:style w:type="paragraph" w:styleId="a4">
    <w:name w:val="List Paragraph"/>
    <w:basedOn w:val="a"/>
    <w:uiPriority w:val="34"/>
    <w:qFormat/>
    <w:rsid w:val="00F94844"/>
    <w:pPr>
      <w:ind w:leftChars="400" w:left="840"/>
    </w:pPr>
  </w:style>
  <w:style w:type="character" w:styleId="a5">
    <w:name w:val="Hyperlink"/>
    <w:basedOn w:val="a0"/>
    <w:uiPriority w:val="99"/>
    <w:semiHidden/>
    <w:unhideWhenUsed/>
    <w:rsid w:val="009D0060"/>
    <w:rPr>
      <w:color w:val="0000FF" w:themeColor="hyperlink"/>
      <w:u w:val="single"/>
    </w:rPr>
  </w:style>
  <w:style w:type="paragraph" w:styleId="a6">
    <w:name w:val="Plain Text"/>
    <w:basedOn w:val="a"/>
    <w:link w:val="a7"/>
    <w:uiPriority w:val="99"/>
    <w:unhideWhenUsed/>
    <w:rsid w:val="009D0060"/>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9D0060"/>
    <w:rPr>
      <w:rFonts w:ascii="ＭＳ ゴシック" w:eastAsia="ＭＳ ゴシック" w:hAnsi="Courier New" w:cs="Courier New"/>
      <w:sz w:val="20"/>
      <w:szCs w:val="21"/>
    </w:rPr>
  </w:style>
  <w:style w:type="character" w:styleId="a8">
    <w:name w:val="FollowedHyperlink"/>
    <w:basedOn w:val="a0"/>
    <w:uiPriority w:val="99"/>
    <w:semiHidden/>
    <w:unhideWhenUsed/>
    <w:rsid w:val="00CB0ED1"/>
    <w:rPr>
      <w:color w:val="800080" w:themeColor="followedHyperlink"/>
      <w:u w:val="single"/>
    </w:rPr>
  </w:style>
  <w:style w:type="paragraph" w:styleId="a9">
    <w:name w:val="header"/>
    <w:basedOn w:val="a"/>
    <w:link w:val="aa"/>
    <w:uiPriority w:val="99"/>
    <w:unhideWhenUsed/>
    <w:rsid w:val="009538A8"/>
    <w:pPr>
      <w:tabs>
        <w:tab w:val="center" w:pos="4252"/>
        <w:tab w:val="right" w:pos="8504"/>
      </w:tabs>
      <w:snapToGrid w:val="0"/>
    </w:pPr>
  </w:style>
  <w:style w:type="character" w:customStyle="1" w:styleId="aa">
    <w:name w:val="ヘッダー (文字)"/>
    <w:basedOn w:val="a0"/>
    <w:link w:val="a9"/>
    <w:uiPriority w:val="99"/>
    <w:rsid w:val="009538A8"/>
  </w:style>
  <w:style w:type="paragraph" w:styleId="ab">
    <w:name w:val="footer"/>
    <w:basedOn w:val="a"/>
    <w:link w:val="ac"/>
    <w:uiPriority w:val="99"/>
    <w:unhideWhenUsed/>
    <w:rsid w:val="009538A8"/>
    <w:pPr>
      <w:tabs>
        <w:tab w:val="center" w:pos="4252"/>
        <w:tab w:val="right" w:pos="8504"/>
      </w:tabs>
      <w:snapToGrid w:val="0"/>
    </w:pPr>
  </w:style>
  <w:style w:type="character" w:customStyle="1" w:styleId="ac">
    <w:name w:val="フッター (文字)"/>
    <w:basedOn w:val="a0"/>
    <w:link w:val="ab"/>
    <w:uiPriority w:val="99"/>
    <w:rsid w:val="009538A8"/>
  </w:style>
  <w:style w:type="paragraph" w:styleId="Web">
    <w:name w:val="Normal (Web)"/>
    <w:basedOn w:val="a"/>
    <w:uiPriority w:val="99"/>
    <w:semiHidden/>
    <w:unhideWhenUsed/>
    <w:rsid w:val="00041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5797"/>
    <w:pPr>
      <w:widowControl w:val="0"/>
      <w:autoSpaceDE w:val="0"/>
      <w:autoSpaceDN w:val="0"/>
      <w:adjustRightInd w:val="0"/>
    </w:pPr>
    <w:rPr>
      <w:rFonts w:ascii="ＭＳ 明朝" w:eastAsia="ＭＳ 明朝" w:cs="ＭＳ 明朝"/>
      <w:color w:val="000000"/>
      <w:kern w:val="0"/>
      <w:sz w:val="24"/>
      <w:szCs w:val="24"/>
    </w:rPr>
  </w:style>
  <w:style w:type="paragraph" w:styleId="a4">
    <w:name w:val="List Paragraph"/>
    <w:basedOn w:val="a"/>
    <w:uiPriority w:val="34"/>
    <w:qFormat/>
    <w:rsid w:val="00F94844"/>
    <w:pPr>
      <w:ind w:leftChars="400" w:left="840"/>
    </w:pPr>
  </w:style>
  <w:style w:type="character" w:styleId="a5">
    <w:name w:val="Hyperlink"/>
    <w:basedOn w:val="a0"/>
    <w:uiPriority w:val="99"/>
    <w:semiHidden/>
    <w:unhideWhenUsed/>
    <w:rsid w:val="009D0060"/>
    <w:rPr>
      <w:color w:val="0000FF" w:themeColor="hyperlink"/>
      <w:u w:val="single"/>
    </w:rPr>
  </w:style>
  <w:style w:type="paragraph" w:styleId="a6">
    <w:name w:val="Plain Text"/>
    <w:basedOn w:val="a"/>
    <w:link w:val="a7"/>
    <w:uiPriority w:val="99"/>
    <w:unhideWhenUsed/>
    <w:rsid w:val="009D0060"/>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9D0060"/>
    <w:rPr>
      <w:rFonts w:ascii="ＭＳ ゴシック" w:eastAsia="ＭＳ ゴシック" w:hAnsi="Courier New" w:cs="Courier New"/>
      <w:sz w:val="20"/>
      <w:szCs w:val="21"/>
    </w:rPr>
  </w:style>
  <w:style w:type="character" w:styleId="a8">
    <w:name w:val="FollowedHyperlink"/>
    <w:basedOn w:val="a0"/>
    <w:uiPriority w:val="99"/>
    <w:semiHidden/>
    <w:unhideWhenUsed/>
    <w:rsid w:val="00CB0ED1"/>
    <w:rPr>
      <w:color w:val="800080" w:themeColor="followedHyperlink"/>
      <w:u w:val="single"/>
    </w:rPr>
  </w:style>
  <w:style w:type="paragraph" w:styleId="a9">
    <w:name w:val="header"/>
    <w:basedOn w:val="a"/>
    <w:link w:val="aa"/>
    <w:uiPriority w:val="99"/>
    <w:unhideWhenUsed/>
    <w:rsid w:val="009538A8"/>
    <w:pPr>
      <w:tabs>
        <w:tab w:val="center" w:pos="4252"/>
        <w:tab w:val="right" w:pos="8504"/>
      </w:tabs>
      <w:snapToGrid w:val="0"/>
    </w:pPr>
  </w:style>
  <w:style w:type="character" w:customStyle="1" w:styleId="aa">
    <w:name w:val="ヘッダー (文字)"/>
    <w:basedOn w:val="a0"/>
    <w:link w:val="a9"/>
    <w:uiPriority w:val="99"/>
    <w:rsid w:val="009538A8"/>
  </w:style>
  <w:style w:type="paragraph" w:styleId="ab">
    <w:name w:val="footer"/>
    <w:basedOn w:val="a"/>
    <w:link w:val="ac"/>
    <w:uiPriority w:val="99"/>
    <w:unhideWhenUsed/>
    <w:rsid w:val="009538A8"/>
    <w:pPr>
      <w:tabs>
        <w:tab w:val="center" w:pos="4252"/>
        <w:tab w:val="right" w:pos="8504"/>
      </w:tabs>
      <w:snapToGrid w:val="0"/>
    </w:pPr>
  </w:style>
  <w:style w:type="character" w:customStyle="1" w:styleId="ac">
    <w:name w:val="フッター (文字)"/>
    <w:basedOn w:val="a0"/>
    <w:link w:val="ab"/>
    <w:uiPriority w:val="99"/>
    <w:rsid w:val="009538A8"/>
  </w:style>
  <w:style w:type="paragraph" w:styleId="Web">
    <w:name w:val="Normal (Web)"/>
    <w:basedOn w:val="a"/>
    <w:uiPriority w:val="99"/>
    <w:semiHidden/>
    <w:unhideWhenUsed/>
    <w:rsid w:val="00041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4253">
      <w:bodyDiv w:val="1"/>
      <w:marLeft w:val="0"/>
      <w:marRight w:val="0"/>
      <w:marTop w:val="0"/>
      <w:marBottom w:val="0"/>
      <w:divBdr>
        <w:top w:val="none" w:sz="0" w:space="0" w:color="auto"/>
        <w:left w:val="none" w:sz="0" w:space="0" w:color="auto"/>
        <w:bottom w:val="none" w:sz="0" w:space="0" w:color="auto"/>
        <w:right w:val="none" w:sz="0" w:space="0" w:color="auto"/>
      </w:divBdr>
    </w:div>
    <w:div w:id="21035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3</cp:revision>
  <cp:lastPrinted>2015-06-12T10:57:00Z</cp:lastPrinted>
  <dcterms:created xsi:type="dcterms:W3CDTF">2015-06-12T10:31:00Z</dcterms:created>
  <dcterms:modified xsi:type="dcterms:W3CDTF">2015-06-12T10:58:00Z</dcterms:modified>
</cp:coreProperties>
</file>