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69" w:rsidRPr="0020531A" w:rsidRDefault="005C0552" w:rsidP="00687E69">
      <w:pPr>
        <w:jc w:val="center"/>
        <w:rPr>
          <w:b/>
          <w:sz w:val="28"/>
          <w:bdr w:val="single" w:sz="4" w:space="0" w:color="auto"/>
        </w:rPr>
      </w:pPr>
      <w:r w:rsidRPr="005C0552">
        <w:rPr>
          <w:b/>
          <w:noProof/>
          <w:sz w:val="28"/>
          <w:bdr w:val="single" w:sz="4" w:space="0" w:color="auto"/>
        </w:rPr>
        <mc:AlternateContent>
          <mc:Choice Requires="wps">
            <w:drawing>
              <wp:anchor distT="0" distB="0" distL="114300" distR="114300" simplePos="0" relativeHeight="251659264" behindDoc="0" locked="0" layoutInCell="1" allowOverlap="1" wp14:editId="36B11C9B">
                <wp:simplePos x="0" y="0"/>
                <wp:positionH relativeFrom="column">
                  <wp:posOffset>5073015</wp:posOffset>
                </wp:positionH>
                <wp:positionV relativeFrom="paragraph">
                  <wp:posOffset>-946150</wp:posOffset>
                </wp:positionV>
                <wp:extent cx="6858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solidFill>
                            <a:srgbClr val="000000"/>
                          </a:solidFill>
                          <a:miter lim="800000"/>
                          <a:headEnd/>
                          <a:tailEnd/>
                        </a:ln>
                      </wps:spPr>
                      <wps:txbx>
                        <w:txbxContent>
                          <w:p w:rsidR="005C0552" w:rsidRDefault="005C0552">
                            <w:r>
                              <w:rPr>
                                <w:rFonts w:hint="eastAsia"/>
                              </w:rPr>
                              <w:t xml:space="preserve">資料　</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9.45pt;margin-top:-74.5pt;width:5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qZRAIAAFcEAAAOAAAAZHJzL2Uyb0RvYy54bWysVM2O0zAQviPxDpbvNGm33W2jpqulSxHS&#10;8iMtPIDjOI2F/7DdJsuxlRAPwSsgzjxPXoSx0+2WvwvCB2smM/N55puZzC9bKdCWWce1yvFwkGLE&#10;FNUlV+scv3u7ejLFyHmiSiK0Yjm+Yw5fLh4/mjcmYyNda1EyiwBEuawxOa69N1mSOFozSdxAG6bA&#10;WGkriQfVrpPSkgbQpUhGaXqeNNqWxmrKnIOv170RLyJ+VTHqX1eVYx6JHENuPt423kW4k8WcZGtL&#10;TM3pIQ3yD1lIwhU8eoS6Jp6gjeW/QUlOrXa68gOqZaKrilMWa4Bqhukv1dzWxLBYC5DjzJEm9/9g&#10;6avtG4t4meOz9AIjRSQ0qdt/6nZfu933bv8Zdfsv3X7f7b6BjkaBsMa4DOJuDUT69qluofGxeGdu&#10;NH3vkNLLmqg1u7JWNzUjJSQ8DJHJSWiP4wJI0bzUJbxLNl5HoLayMrAJ/CBAh8bdHZvFWo8ofDyf&#10;TqYpWCiYhuP0bDadxCdIdh9trPPPmZYoCDm2MAwRnWxvnA/ZkOzeJTzmtODligsRFbsulsKiLYHB&#10;WcVzQP/JTSjU5Hg2GU16Av4KkcbzJwjJPWyA4DLHUA+c4ESyQNszVUbZEy56GVIW6sBjoK4n0bdF&#10;C46B3EKXd8Co1f2kw2aCUGv7EaMGpjzH7sOGWIaReKGgK7PheBzWIirjycUIFHtqKU4tRFGAyrHH&#10;qBeXPq5SJMxcQfdWPBL7kMkhV5jeyPdh08J6nOrR6+F/sPgBAAD//wMAUEsDBBQABgAIAAAAIQCL&#10;Q51P3wAAAAsBAAAPAAAAZHJzL2Rvd25yZXYueG1sTI/BTsMwEETvSPyDtUhcqtZJoaEJcSqo1BOn&#10;hnJ34yWJiNfBdtv071lOcNyZp9mZcjPZQZzRh96RgnSRgEBqnOmpVXB4383XIELUZPTgCBVcMcCm&#10;ur0pdWHchfZ4rmMrOIRCoRV0MY6FlKHp0OqwcCMSe5/OWx359K00Xl843A5ymSSZtLon/tDpEbcd&#10;Nl/1ySrIvuuH2duHmdH+unv1jV2Z7WGl1P3d9PIMIuIU/2D4rc/VoeJOR3ciE8Sg4Clf54wqmKeP&#10;Oa9iJE8ylo7sLVOQVSn/b6h+AAAA//8DAFBLAQItABQABgAIAAAAIQC2gziS/gAAAOEBAAATAAAA&#10;AAAAAAAAAAAAAAAAAABbQ29udGVudF9UeXBlc10ueG1sUEsBAi0AFAAGAAgAAAAhADj9If/WAAAA&#10;lAEAAAsAAAAAAAAAAAAAAAAALwEAAF9yZWxzLy5yZWxzUEsBAi0AFAAGAAgAAAAhAEy8mplEAgAA&#10;VwQAAA4AAAAAAAAAAAAAAAAALgIAAGRycy9lMm9Eb2MueG1sUEsBAi0AFAAGAAgAAAAhAItDnU/f&#10;AAAACwEAAA8AAAAAAAAAAAAAAAAAngQAAGRycy9kb3ducmV2LnhtbFBLBQYAAAAABAAEAPMAAACq&#10;BQAAAAA=&#10;">
                <v:textbox style="mso-fit-shape-to-text:t">
                  <w:txbxContent>
                    <w:p w:rsidR="005C0552" w:rsidRDefault="005C0552">
                      <w:r>
                        <w:rPr>
                          <w:rFonts w:hint="eastAsia"/>
                        </w:rPr>
                        <w:t xml:space="preserve">資料　</w:t>
                      </w:r>
                      <w:r>
                        <w:rPr>
                          <w:rFonts w:hint="eastAsia"/>
                        </w:rPr>
                        <w:t>2</w:t>
                      </w:r>
                    </w:p>
                  </w:txbxContent>
                </v:textbox>
              </v:shape>
            </w:pict>
          </mc:Fallback>
        </mc:AlternateContent>
      </w:r>
      <w:r w:rsidR="00687E69">
        <w:rPr>
          <w:rFonts w:hint="eastAsia"/>
          <w:b/>
          <w:sz w:val="28"/>
          <w:bdr w:val="single" w:sz="4" w:space="0" w:color="auto"/>
        </w:rPr>
        <w:t>実地指導における主な文書指摘事項からの周知</w:t>
      </w:r>
    </w:p>
    <w:p w:rsidR="00CF661C" w:rsidRDefault="00CF661C"/>
    <w:p w:rsidR="00CF661C" w:rsidRPr="0020531A" w:rsidRDefault="00CF661C" w:rsidP="006E694F">
      <w:pPr>
        <w:ind w:firstLineChars="100" w:firstLine="240"/>
        <w:rPr>
          <w:sz w:val="24"/>
        </w:rPr>
      </w:pPr>
      <w:r w:rsidRPr="0020531A">
        <w:rPr>
          <w:rFonts w:hint="eastAsia"/>
          <w:sz w:val="24"/>
        </w:rPr>
        <w:t>実地検査において文書指摘が多い項目についてまとめました、参考にしてください。</w:t>
      </w:r>
    </w:p>
    <w:p w:rsidR="00CF661C" w:rsidRDefault="00CF661C"/>
    <w:p w:rsidR="00CF661C" w:rsidRPr="0020531A" w:rsidRDefault="00CF661C" w:rsidP="00986147">
      <w:pPr>
        <w:rPr>
          <w:b/>
          <w:sz w:val="28"/>
          <w:bdr w:val="single" w:sz="4" w:space="0" w:color="auto"/>
        </w:rPr>
      </w:pPr>
      <w:r w:rsidRPr="0020531A">
        <w:rPr>
          <w:rFonts w:hint="eastAsia"/>
          <w:b/>
          <w:sz w:val="28"/>
          <w:bdr w:val="single" w:sz="4" w:space="0" w:color="auto"/>
        </w:rPr>
        <w:t>1</w:t>
      </w:r>
      <w:r w:rsidRPr="0020531A">
        <w:rPr>
          <w:rFonts w:hint="eastAsia"/>
          <w:b/>
          <w:sz w:val="28"/>
          <w:bdr w:val="single" w:sz="4" w:space="0" w:color="auto"/>
        </w:rPr>
        <w:t>．</w:t>
      </w:r>
      <w:r w:rsidR="00A12976" w:rsidRPr="0020531A">
        <w:rPr>
          <w:rFonts w:hint="eastAsia"/>
          <w:b/>
          <w:sz w:val="28"/>
          <w:bdr w:val="single" w:sz="4" w:space="0" w:color="auto"/>
        </w:rPr>
        <w:t>事故発生時の対応</w:t>
      </w:r>
      <w:r w:rsidR="00986147">
        <w:rPr>
          <w:rFonts w:hint="eastAsia"/>
          <w:b/>
          <w:sz w:val="28"/>
          <w:bdr w:val="single" w:sz="4" w:space="0" w:color="auto"/>
        </w:rPr>
        <w:t xml:space="preserve">　</w:t>
      </w:r>
    </w:p>
    <w:p w:rsidR="00A12976" w:rsidRDefault="00A12976"/>
    <w:p w:rsidR="00A12976" w:rsidRPr="0020531A" w:rsidRDefault="00A12976">
      <w:pPr>
        <w:rPr>
          <w:sz w:val="24"/>
        </w:rPr>
      </w:pPr>
      <w:r w:rsidRPr="0020531A">
        <w:rPr>
          <w:rFonts w:hint="eastAsia"/>
          <w:sz w:val="24"/>
        </w:rPr>
        <w:t>指摘・指導例</w:t>
      </w:r>
    </w:p>
    <w:p w:rsidR="00A12976" w:rsidRPr="0020531A" w:rsidRDefault="00A12976">
      <w:pPr>
        <w:rPr>
          <w:b/>
        </w:rPr>
      </w:pPr>
      <w:r>
        <w:rPr>
          <w:rFonts w:hint="eastAsia"/>
        </w:rPr>
        <w:t xml:space="preserve">　</w:t>
      </w:r>
      <w:r w:rsidRPr="0020531A">
        <w:rPr>
          <w:rFonts w:hint="eastAsia"/>
          <w:b/>
          <w:sz w:val="28"/>
        </w:rPr>
        <w:t>事故防止への取組が不十分</w:t>
      </w:r>
    </w:p>
    <w:p w:rsidR="00A12976" w:rsidRDefault="00A12976"/>
    <w:p w:rsidR="00A12976" w:rsidRPr="006B013A" w:rsidRDefault="00A12976" w:rsidP="0020531A">
      <w:pPr>
        <w:ind w:left="480" w:hangingChars="200" w:hanging="480"/>
        <w:rPr>
          <w:sz w:val="24"/>
        </w:rPr>
      </w:pPr>
      <w:r w:rsidRPr="006B013A">
        <w:rPr>
          <w:rFonts w:hint="eastAsia"/>
          <w:sz w:val="24"/>
        </w:rPr>
        <w:t>例－事故対応マニュアル・</w:t>
      </w:r>
      <w:r w:rsidR="0045543A" w:rsidRPr="006B013A">
        <w:rPr>
          <w:rFonts w:hint="eastAsia"/>
          <w:sz w:val="24"/>
        </w:rPr>
        <w:t>緊急連絡先</w:t>
      </w:r>
      <w:r w:rsidR="0045543A" w:rsidRPr="006B013A">
        <w:rPr>
          <w:rFonts w:hint="eastAsia"/>
          <w:sz w:val="24"/>
        </w:rPr>
        <w:t>(</w:t>
      </w:r>
      <w:r w:rsidR="0045543A" w:rsidRPr="006B013A">
        <w:rPr>
          <w:rFonts w:hint="eastAsia"/>
          <w:sz w:val="24"/>
        </w:rPr>
        <w:t>管理者、従業者の連絡網</w:t>
      </w:r>
      <w:r w:rsidR="0045543A" w:rsidRPr="006B013A">
        <w:rPr>
          <w:rFonts w:hint="eastAsia"/>
          <w:sz w:val="24"/>
        </w:rPr>
        <w:t>)</w:t>
      </w:r>
      <w:r w:rsidRPr="006B013A">
        <w:rPr>
          <w:rFonts w:hint="eastAsia"/>
          <w:sz w:val="24"/>
        </w:rPr>
        <w:t>が作成されているが、</w:t>
      </w:r>
      <w:r w:rsidR="0045543A" w:rsidRPr="006B013A">
        <w:rPr>
          <w:rFonts w:hint="eastAsia"/>
          <w:sz w:val="24"/>
        </w:rPr>
        <w:t>医療機関や</w:t>
      </w:r>
      <w:r w:rsidRPr="006B013A">
        <w:rPr>
          <w:rFonts w:hint="eastAsia"/>
          <w:sz w:val="24"/>
        </w:rPr>
        <w:t>行政機関</w:t>
      </w:r>
      <w:r w:rsidRPr="006B013A">
        <w:rPr>
          <w:rFonts w:hint="eastAsia"/>
          <w:sz w:val="24"/>
        </w:rPr>
        <w:t>(</w:t>
      </w:r>
      <w:r w:rsidRPr="006B013A">
        <w:rPr>
          <w:rFonts w:hint="eastAsia"/>
          <w:sz w:val="24"/>
        </w:rPr>
        <w:t>東京都や江戸川区</w:t>
      </w:r>
      <w:r w:rsidRPr="006B013A">
        <w:rPr>
          <w:rFonts w:hint="eastAsia"/>
          <w:sz w:val="24"/>
        </w:rPr>
        <w:t>)</w:t>
      </w:r>
      <w:r w:rsidRPr="006B013A">
        <w:rPr>
          <w:rFonts w:hint="eastAsia"/>
          <w:sz w:val="24"/>
        </w:rPr>
        <w:t>への連絡が含まれていない</w:t>
      </w:r>
      <w:r w:rsidR="0045543A" w:rsidRPr="006B013A">
        <w:rPr>
          <w:rFonts w:hint="eastAsia"/>
          <w:sz w:val="24"/>
        </w:rPr>
        <w:t>。</w:t>
      </w:r>
    </w:p>
    <w:p w:rsidR="0045543A" w:rsidRDefault="0045543A" w:rsidP="00A12976">
      <w:pPr>
        <w:ind w:left="420" w:hangingChars="200" w:hanging="420"/>
      </w:pPr>
    </w:p>
    <w:p w:rsidR="0045543A" w:rsidRDefault="0045543A" w:rsidP="006E694F">
      <w:pPr>
        <w:ind w:leftChars="100" w:left="450" w:hangingChars="100" w:hanging="240"/>
        <w:jc w:val="left"/>
        <w:rPr>
          <w:rFonts w:asciiTheme="minorEastAsia" w:hAnsiTheme="minorEastAsia"/>
          <w:sz w:val="24"/>
          <w:szCs w:val="21"/>
        </w:rPr>
      </w:pPr>
      <w:r w:rsidRPr="0020531A">
        <w:rPr>
          <w:rFonts w:hint="eastAsia"/>
          <w:sz w:val="24"/>
        </w:rPr>
        <w:t>→事故が実際に発生した場合、事故の規模にもよりますが、内部で処理する</w:t>
      </w:r>
      <w:r w:rsidR="006E694F">
        <w:rPr>
          <w:rFonts w:hint="eastAsia"/>
          <w:sz w:val="24"/>
        </w:rPr>
        <w:t xml:space="preserve">　</w:t>
      </w:r>
      <w:r w:rsidRPr="0020531A">
        <w:rPr>
          <w:rFonts w:hint="eastAsia"/>
          <w:sz w:val="24"/>
        </w:rPr>
        <w:t>だけでなく行政機関への連絡が必要となります。</w:t>
      </w:r>
      <w:r w:rsidRPr="0020531A">
        <w:rPr>
          <w:rFonts w:asciiTheme="minorEastAsia" w:hAnsiTheme="minorEastAsia" w:hint="eastAsia"/>
          <w:sz w:val="24"/>
          <w:szCs w:val="21"/>
        </w:rPr>
        <w:t>都道府県、区市町村、当該障害児の家族等に連絡を行うとともに、必要な措置を講じてください。</w:t>
      </w:r>
    </w:p>
    <w:p w:rsidR="00F8096F" w:rsidRDefault="00F8096F" w:rsidP="00F8096F">
      <w:pPr>
        <w:ind w:leftChars="100" w:left="420" w:hangingChars="100" w:hanging="210"/>
        <w:jc w:val="left"/>
        <w:rPr>
          <w:rFonts w:asciiTheme="minorEastAsia" w:hAnsiTheme="minorEastAsia"/>
          <w:szCs w:val="21"/>
        </w:rPr>
      </w:pPr>
    </w:p>
    <w:p w:rsidR="00F8096F" w:rsidRDefault="00F8096F" w:rsidP="007F7DC3">
      <w:pPr>
        <w:ind w:left="720" w:hangingChars="300" w:hanging="720"/>
        <w:jc w:val="left"/>
        <w:rPr>
          <w:rFonts w:asciiTheme="minorEastAsia" w:hAnsiTheme="minorEastAsia"/>
          <w:sz w:val="24"/>
          <w:szCs w:val="21"/>
        </w:rPr>
      </w:pPr>
      <w:r w:rsidRPr="00F8096F">
        <w:rPr>
          <w:rFonts w:asciiTheme="minorEastAsia" w:hAnsiTheme="minorEastAsia" w:hint="eastAsia"/>
          <w:sz w:val="24"/>
          <w:szCs w:val="21"/>
        </w:rPr>
        <w:t>根拠</w:t>
      </w:r>
      <w:r w:rsidR="00396A4A">
        <w:rPr>
          <w:rFonts w:asciiTheme="minorEastAsia" w:hAnsiTheme="minorEastAsia" w:hint="eastAsia"/>
          <w:sz w:val="24"/>
          <w:szCs w:val="21"/>
        </w:rPr>
        <w:t xml:space="preserve">　</w:t>
      </w:r>
      <w:r w:rsidR="00396A4A" w:rsidRPr="00396A4A">
        <w:rPr>
          <w:rFonts w:asciiTheme="minorEastAsia" w:hAnsiTheme="minorEastAsia" w:hint="eastAsia"/>
          <w:sz w:val="24"/>
          <w:szCs w:val="21"/>
        </w:rPr>
        <w:t>東京都指定障害児通所支援の事業等の人員、設備及び運営の基準に関する条例</w:t>
      </w:r>
      <w:r w:rsidR="00396A4A">
        <w:rPr>
          <w:rFonts w:asciiTheme="minorEastAsia" w:hAnsiTheme="minorEastAsia" w:hint="eastAsia"/>
          <w:sz w:val="24"/>
          <w:szCs w:val="21"/>
        </w:rPr>
        <w:t>(※)</w:t>
      </w:r>
      <w:r w:rsidR="00396A4A" w:rsidRPr="00396A4A">
        <w:rPr>
          <w:rFonts w:asciiTheme="minorEastAsia" w:hAnsiTheme="minorEastAsia" w:hint="eastAsia"/>
          <w:sz w:val="24"/>
          <w:szCs w:val="21"/>
        </w:rPr>
        <w:t>第50条</w:t>
      </w:r>
      <w:r w:rsidR="00396A4A">
        <w:rPr>
          <w:rFonts w:asciiTheme="minorEastAsia" w:hAnsiTheme="minorEastAsia" w:hint="eastAsia"/>
          <w:sz w:val="24"/>
          <w:szCs w:val="21"/>
        </w:rPr>
        <w:t>、第76条(第50条準用)</w:t>
      </w:r>
    </w:p>
    <w:p w:rsidR="00396A4A" w:rsidRPr="00396A4A" w:rsidRDefault="00396A4A" w:rsidP="00F3110F">
      <w:pPr>
        <w:jc w:val="left"/>
        <w:rPr>
          <w:rFonts w:asciiTheme="minorEastAsia" w:hAnsiTheme="minorEastAsia"/>
          <w:sz w:val="24"/>
          <w:szCs w:val="21"/>
        </w:rPr>
      </w:pPr>
    </w:p>
    <w:p w:rsidR="00F8096F" w:rsidRDefault="00396A4A" w:rsidP="00F3110F">
      <w:pPr>
        <w:jc w:val="left"/>
        <w:rPr>
          <w:rFonts w:asciiTheme="minorEastAsia" w:hAnsiTheme="minorEastAsia"/>
          <w:sz w:val="22"/>
          <w:szCs w:val="21"/>
        </w:rPr>
      </w:pPr>
      <w:r w:rsidRPr="00396A4A">
        <w:rPr>
          <w:rFonts w:asciiTheme="minorEastAsia" w:hAnsiTheme="minorEastAsia" w:hint="eastAsia"/>
          <w:sz w:val="22"/>
          <w:szCs w:val="21"/>
        </w:rPr>
        <w:t>※以下（都条例）と</w:t>
      </w:r>
      <w:r w:rsidR="00C44735">
        <w:rPr>
          <w:rFonts w:asciiTheme="minorEastAsia" w:hAnsiTheme="minorEastAsia" w:hint="eastAsia"/>
          <w:sz w:val="22"/>
          <w:szCs w:val="21"/>
        </w:rPr>
        <w:t>表記します。</w:t>
      </w:r>
    </w:p>
    <w:p w:rsidR="00396A4A" w:rsidRPr="00396A4A" w:rsidRDefault="00396A4A" w:rsidP="00F3110F">
      <w:pPr>
        <w:jc w:val="left"/>
        <w:rPr>
          <w:rFonts w:asciiTheme="minorEastAsia" w:hAnsiTheme="minorEastAsia"/>
          <w:sz w:val="20"/>
          <w:szCs w:val="21"/>
        </w:rPr>
      </w:pPr>
    </w:p>
    <w:p w:rsidR="0045543A" w:rsidRPr="0020531A" w:rsidRDefault="0045543A" w:rsidP="0045543A">
      <w:pPr>
        <w:jc w:val="left"/>
        <w:rPr>
          <w:rFonts w:asciiTheme="minorEastAsia" w:hAnsiTheme="minorEastAsia"/>
          <w:b/>
          <w:sz w:val="28"/>
          <w:szCs w:val="21"/>
          <w:bdr w:val="single" w:sz="4" w:space="0" w:color="auto"/>
        </w:rPr>
      </w:pPr>
      <w:r w:rsidRPr="0020531A">
        <w:rPr>
          <w:rFonts w:asciiTheme="minorEastAsia" w:hAnsiTheme="minorEastAsia" w:hint="eastAsia"/>
          <w:b/>
          <w:sz w:val="28"/>
          <w:szCs w:val="21"/>
          <w:bdr w:val="single" w:sz="4" w:space="0" w:color="auto"/>
        </w:rPr>
        <w:t>2．掲示</w:t>
      </w:r>
      <w:r w:rsidR="00986147">
        <w:rPr>
          <w:rFonts w:asciiTheme="minorEastAsia" w:hAnsiTheme="minorEastAsia" w:hint="eastAsia"/>
          <w:b/>
          <w:sz w:val="28"/>
          <w:szCs w:val="21"/>
          <w:bdr w:val="single" w:sz="4" w:space="0" w:color="auto"/>
        </w:rPr>
        <w:t xml:space="preserve">　</w:t>
      </w:r>
      <w:bookmarkStart w:id="0" w:name="_GoBack"/>
      <w:bookmarkEnd w:id="0"/>
    </w:p>
    <w:p w:rsidR="00AF797E" w:rsidRDefault="00AF797E" w:rsidP="0045543A">
      <w:pPr>
        <w:jc w:val="left"/>
        <w:rPr>
          <w:rFonts w:asciiTheme="minorEastAsia" w:hAnsiTheme="minorEastAsia"/>
          <w:szCs w:val="21"/>
        </w:rPr>
      </w:pPr>
    </w:p>
    <w:p w:rsidR="00F755AD" w:rsidRPr="0020531A" w:rsidRDefault="00F755AD" w:rsidP="0045543A">
      <w:pPr>
        <w:jc w:val="left"/>
        <w:rPr>
          <w:rFonts w:asciiTheme="minorEastAsia" w:hAnsiTheme="minorEastAsia"/>
          <w:sz w:val="24"/>
          <w:szCs w:val="21"/>
        </w:rPr>
      </w:pPr>
      <w:r w:rsidRPr="0020531A">
        <w:rPr>
          <w:rFonts w:asciiTheme="minorEastAsia" w:hAnsiTheme="minorEastAsia" w:hint="eastAsia"/>
          <w:sz w:val="24"/>
          <w:szCs w:val="21"/>
        </w:rPr>
        <w:t>指摘・指導例</w:t>
      </w:r>
    </w:p>
    <w:p w:rsidR="00AF797E" w:rsidRPr="0020531A" w:rsidRDefault="00885B29" w:rsidP="00885B29">
      <w:pPr>
        <w:ind w:leftChars="100" w:left="210"/>
        <w:jc w:val="left"/>
        <w:rPr>
          <w:rFonts w:asciiTheme="minorEastAsia" w:hAnsiTheme="minorEastAsia"/>
          <w:b/>
          <w:sz w:val="28"/>
          <w:szCs w:val="21"/>
        </w:rPr>
      </w:pPr>
      <w:r>
        <w:rPr>
          <w:rFonts w:asciiTheme="minorEastAsia" w:hAnsiTheme="minorEastAsia" w:hint="eastAsia"/>
          <w:b/>
          <w:sz w:val="28"/>
          <w:szCs w:val="21"/>
        </w:rPr>
        <w:t>運営規程・従業者の勤務体制・協力医療機関・重要事項説明書が、外来者が見</w:t>
      </w:r>
      <w:r w:rsidR="00AF797E" w:rsidRPr="0020531A">
        <w:rPr>
          <w:rFonts w:asciiTheme="minorEastAsia" w:hAnsiTheme="minorEastAsia" w:hint="eastAsia"/>
          <w:b/>
          <w:sz w:val="28"/>
          <w:szCs w:val="21"/>
        </w:rPr>
        <w:t>やすい位置に掲示されていない。</w:t>
      </w:r>
    </w:p>
    <w:p w:rsidR="00AF797E" w:rsidRDefault="00AF797E" w:rsidP="00AF797E">
      <w:pPr>
        <w:jc w:val="left"/>
        <w:rPr>
          <w:rFonts w:asciiTheme="minorEastAsia" w:hAnsiTheme="minorEastAsia"/>
          <w:szCs w:val="21"/>
        </w:rPr>
      </w:pPr>
    </w:p>
    <w:p w:rsidR="00AF797E" w:rsidRPr="0020531A" w:rsidRDefault="00AF797E" w:rsidP="006E0908">
      <w:pPr>
        <w:ind w:left="480" w:hangingChars="200" w:hanging="480"/>
        <w:jc w:val="left"/>
        <w:rPr>
          <w:rFonts w:asciiTheme="minorEastAsia" w:hAnsiTheme="minorEastAsia"/>
          <w:sz w:val="24"/>
          <w:szCs w:val="21"/>
        </w:rPr>
      </w:pPr>
      <w:r w:rsidRPr="0020531A">
        <w:rPr>
          <w:rFonts w:asciiTheme="minorEastAsia" w:hAnsiTheme="minorEastAsia" w:hint="eastAsia"/>
          <w:sz w:val="24"/>
          <w:szCs w:val="21"/>
        </w:rPr>
        <w:t>例‐事業所に掲示されているが、事務スペース</w:t>
      </w:r>
      <w:r w:rsidR="00885B29">
        <w:rPr>
          <w:rFonts w:asciiTheme="minorEastAsia" w:hAnsiTheme="minorEastAsia" w:hint="eastAsia"/>
          <w:sz w:val="24"/>
          <w:szCs w:val="21"/>
        </w:rPr>
        <w:t>に</w:t>
      </w:r>
      <w:r w:rsidRPr="0020531A">
        <w:rPr>
          <w:rFonts w:asciiTheme="minorEastAsia" w:hAnsiTheme="minorEastAsia" w:hint="eastAsia"/>
          <w:sz w:val="24"/>
          <w:szCs w:val="21"/>
        </w:rPr>
        <w:t>掲示している。見やすい位置に掲示しているが、自由に取り出せる状態では無い。</w:t>
      </w:r>
    </w:p>
    <w:p w:rsidR="00AF797E" w:rsidRPr="0020531A" w:rsidRDefault="00AF797E" w:rsidP="006E694F">
      <w:pPr>
        <w:ind w:leftChars="100" w:left="450" w:hangingChars="100" w:hanging="240"/>
        <w:jc w:val="left"/>
        <w:rPr>
          <w:rFonts w:asciiTheme="minorEastAsia" w:hAnsiTheme="minorEastAsia"/>
          <w:sz w:val="24"/>
          <w:szCs w:val="21"/>
        </w:rPr>
      </w:pPr>
      <w:r w:rsidRPr="0020531A">
        <w:rPr>
          <w:rFonts w:asciiTheme="minorEastAsia" w:hAnsiTheme="minorEastAsia" w:hint="eastAsia"/>
          <w:sz w:val="24"/>
          <w:szCs w:val="21"/>
        </w:rPr>
        <w:lastRenderedPageBreak/>
        <w:t>→運営規程・従業者の勤務体制・協力医療機関・重要事項説明書は外来者が</w:t>
      </w:r>
      <w:r w:rsidR="006E694F">
        <w:rPr>
          <w:rFonts w:asciiTheme="minorEastAsia" w:hAnsiTheme="minorEastAsia" w:hint="eastAsia"/>
          <w:sz w:val="24"/>
          <w:szCs w:val="21"/>
        </w:rPr>
        <w:t xml:space="preserve">　　</w:t>
      </w:r>
      <w:r w:rsidR="00885B29">
        <w:rPr>
          <w:rFonts w:asciiTheme="minorEastAsia" w:hAnsiTheme="minorEastAsia" w:hint="eastAsia"/>
          <w:sz w:val="24"/>
          <w:szCs w:val="21"/>
        </w:rPr>
        <w:t>見</w:t>
      </w:r>
      <w:r w:rsidRPr="0020531A">
        <w:rPr>
          <w:rFonts w:asciiTheme="minorEastAsia" w:hAnsiTheme="minorEastAsia" w:hint="eastAsia"/>
          <w:sz w:val="24"/>
          <w:szCs w:val="21"/>
        </w:rPr>
        <w:t>やすい位置</w:t>
      </w:r>
      <w:r w:rsidR="007F7DC3">
        <w:rPr>
          <w:rFonts w:asciiTheme="minorEastAsia" w:hAnsiTheme="minorEastAsia" w:hint="eastAsia"/>
          <w:sz w:val="24"/>
          <w:szCs w:val="21"/>
        </w:rPr>
        <w:t>や相談スペース</w:t>
      </w:r>
      <w:r w:rsidRPr="0020531A">
        <w:rPr>
          <w:rFonts w:asciiTheme="minorEastAsia" w:hAnsiTheme="minorEastAsia" w:hint="eastAsia"/>
          <w:sz w:val="24"/>
          <w:szCs w:val="21"/>
        </w:rPr>
        <w:t>に掲示</w:t>
      </w:r>
      <w:r w:rsidR="00253001">
        <w:rPr>
          <w:rFonts w:asciiTheme="minorEastAsia" w:hAnsiTheme="minorEastAsia" w:hint="eastAsia"/>
          <w:sz w:val="24"/>
          <w:szCs w:val="21"/>
        </w:rPr>
        <w:t>もしくはファイリング</w:t>
      </w:r>
      <w:r w:rsidRPr="0020531A">
        <w:rPr>
          <w:rFonts w:asciiTheme="minorEastAsia" w:hAnsiTheme="minorEastAsia" w:hint="eastAsia"/>
          <w:sz w:val="24"/>
          <w:szCs w:val="21"/>
        </w:rPr>
        <w:t>しなければなりません。</w:t>
      </w:r>
    </w:p>
    <w:p w:rsidR="00AF797E" w:rsidRDefault="00AF797E" w:rsidP="00AF797E">
      <w:pPr>
        <w:jc w:val="left"/>
        <w:rPr>
          <w:rFonts w:asciiTheme="minorEastAsia" w:hAnsiTheme="minorEastAsia"/>
          <w:szCs w:val="21"/>
        </w:rPr>
      </w:pPr>
    </w:p>
    <w:p w:rsidR="0020531A" w:rsidRDefault="00396A4A" w:rsidP="00AF797E">
      <w:pPr>
        <w:jc w:val="left"/>
        <w:rPr>
          <w:rFonts w:asciiTheme="minorEastAsia" w:hAnsiTheme="minorEastAsia"/>
          <w:sz w:val="24"/>
          <w:szCs w:val="21"/>
        </w:rPr>
      </w:pPr>
      <w:r w:rsidRPr="00396A4A">
        <w:rPr>
          <w:rFonts w:asciiTheme="minorEastAsia" w:hAnsiTheme="minorEastAsia" w:hint="eastAsia"/>
          <w:sz w:val="24"/>
          <w:szCs w:val="21"/>
        </w:rPr>
        <w:t>根拠　都条例第41条、第76条(第41条準用)</w:t>
      </w:r>
    </w:p>
    <w:p w:rsidR="00396A4A" w:rsidRPr="00396A4A" w:rsidRDefault="00396A4A" w:rsidP="00AF797E">
      <w:pPr>
        <w:jc w:val="left"/>
        <w:rPr>
          <w:rFonts w:asciiTheme="minorEastAsia" w:hAnsiTheme="minorEastAsia"/>
          <w:sz w:val="24"/>
          <w:szCs w:val="21"/>
        </w:rPr>
      </w:pPr>
    </w:p>
    <w:p w:rsidR="00AF797E" w:rsidRPr="0020531A" w:rsidRDefault="00AF797E" w:rsidP="00AF797E">
      <w:pPr>
        <w:jc w:val="left"/>
        <w:rPr>
          <w:rFonts w:asciiTheme="minorEastAsia" w:hAnsiTheme="minorEastAsia"/>
          <w:b/>
          <w:sz w:val="28"/>
          <w:szCs w:val="21"/>
          <w:bdr w:val="single" w:sz="4" w:space="0" w:color="auto"/>
        </w:rPr>
      </w:pPr>
      <w:r w:rsidRPr="0020531A">
        <w:rPr>
          <w:rFonts w:asciiTheme="minorEastAsia" w:hAnsiTheme="minorEastAsia" w:hint="eastAsia"/>
          <w:b/>
          <w:sz w:val="28"/>
          <w:szCs w:val="21"/>
          <w:bdr w:val="single" w:sz="4" w:space="0" w:color="auto"/>
        </w:rPr>
        <w:t>3．障害児通所給付費の返還</w:t>
      </w:r>
      <w:r w:rsidR="00986147">
        <w:rPr>
          <w:rFonts w:asciiTheme="minorEastAsia" w:hAnsiTheme="minorEastAsia" w:hint="eastAsia"/>
          <w:b/>
          <w:sz w:val="28"/>
          <w:szCs w:val="21"/>
          <w:bdr w:val="single" w:sz="4" w:space="0" w:color="auto"/>
        </w:rPr>
        <w:t xml:space="preserve">　</w:t>
      </w:r>
    </w:p>
    <w:p w:rsidR="00E23796" w:rsidRPr="00AF797E" w:rsidRDefault="00E23796" w:rsidP="00AF797E">
      <w:pPr>
        <w:jc w:val="left"/>
        <w:rPr>
          <w:rFonts w:asciiTheme="minorEastAsia" w:hAnsiTheme="minorEastAsia"/>
          <w:szCs w:val="21"/>
          <w:highlight w:val="red"/>
        </w:rPr>
      </w:pPr>
    </w:p>
    <w:p w:rsidR="00E23796" w:rsidRPr="0020531A" w:rsidRDefault="00E23796" w:rsidP="0045543A">
      <w:pPr>
        <w:jc w:val="left"/>
        <w:rPr>
          <w:rFonts w:asciiTheme="minorEastAsia" w:hAnsiTheme="minorEastAsia"/>
          <w:sz w:val="24"/>
          <w:szCs w:val="21"/>
        </w:rPr>
      </w:pPr>
      <w:r w:rsidRPr="0020531A">
        <w:rPr>
          <w:rFonts w:asciiTheme="minorEastAsia" w:hAnsiTheme="minorEastAsia" w:hint="eastAsia"/>
          <w:sz w:val="24"/>
          <w:szCs w:val="21"/>
        </w:rPr>
        <w:t>指摘・指導例</w:t>
      </w:r>
    </w:p>
    <w:p w:rsidR="008D5AC0" w:rsidRPr="0020531A" w:rsidRDefault="008D5AC0" w:rsidP="008D5AC0">
      <w:pPr>
        <w:ind w:left="210" w:hangingChars="100" w:hanging="210"/>
        <w:jc w:val="left"/>
        <w:rPr>
          <w:rFonts w:asciiTheme="minorEastAsia" w:hAnsiTheme="minorEastAsia"/>
          <w:b/>
          <w:sz w:val="28"/>
          <w:szCs w:val="21"/>
        </w:rPr>
      </w:pPr>
      <w:r>
        <w:rPr>
          <w:rFonts w:asciiTheme="minorEastAsia" w:hAnsiTheme="minorEastAsia" w:hint="eastAsia"/>
          <w:szCs w:val="21"/>
        </w:rPr>
        <w:t xml:space="preserve">　</w:t>
      </w:r>
      <w:r w:rsidRPr="0020531A">
        <w:rPr>
          <w:rFonts w:asciiTheme="minorEastAsia" w:hAnsiTheme="minorEastAsia" w:hint="eastAsia"/>
          <w:b/>
          <w:sz w:val="28"/>
          <w:szCs w:val="21"/>
        </w:rPr>
        <w:t>定員超過利用減算・児童発達支援管理責任者欠如減算・個別支援計画未作成減算・児童発達支援管理責任者専任加算・指導員加配加算・送迎加算</w:t>
      </w:r>
      <w:r w:rsidR="00847429">
        <w:rPr>
          <w:rFonts w:asciiTheme="minorEastAsia" w:hAnsiTheme="minorEastAsia" w:hint="eastAsia"/>
          <w:b/>
          <w:sz w:val="28"/>
          <w:szCs w:val="21"/>
        </w:rPr>
        <w:t>等、加算又は減算</w:t>
      </w:r>
      <w:r w:rsidR="00C44735">
        <w:rPr>
          <w:rFonts w:asciiTheme="minorEastAsia" w:hAnsiTheme="minorEastAsia" w:hint="eastAsia"/>
          <w:b/>
          <w:sz w:val="28"/>
          <w:szCs w:val="21"/>
        </w:rPr>
        <w:t>を適切に</w:t>
      </w:r>
      <w:r w:rsidR="00A227A7" w:rsidRPr="0020531A">
        <w:rPr>
          <w:rFonts w:asciiTheme="minorEastAsia" w:hAnsiTheme="minorEastAsia" w:hint="eastAsia"/>
          <w:b/>
          <w:sz w:val="28"/>
          <w:szCs w:val="21"/>
        </w:rPr>
        <w:t>算定していない。</w:t>
      </w:r>
    </w:p>
    <w:p w:rsidR="00AF797E" w:rsidRDefault="00E23796" w:rsidP="0045543A">
      <w:pPr>
        <w:jc w:val="left"/>
        <w:rPr>
          <w:rFonts w:asciiTheme="minorEastAsia" w:hAnsiTheme="minorEastAsia"/>
          <w:szCs w:val="21"/>
        </w:rPr>
      </w:pPr>
      <w:r>
        <w:rPr>
          <w:rFonts w:asciiTheme="minorEastAsia" w:hAnsiTheme="minorEastAsia" w:hint="eastAsia"/>
          <w:szCs w:val="21"/>
        </w:rPr>
        <w:t xml:space="preserve">　</w:t>
      </w:r>
    </w:p>
    <w:p w:rsidR="008D5AC0" w:rsidRDefault="008D5AC0" w:rsidP="0045543A">
      <w:pPr>
        <w:jc w:val="left"/>
        <w:rPr>
          <w:rFonts w:asciiTheme="minorEastAsia" w:hAnsiTheme="minorEastAsia"/>
          <w:sz w:val="24"/>
          <w:szCs w:val="21"/>
          <w:u w:val="single"/>
        </w:rPr>
      </w:pPr>
      <w:r w:rsidRPr="0020531A">
        <w:rPr>
          <w:rFonts w:asciiTheme="minorEastAsia" w:hAnsiTheme="minorEastAsia" w:hint="eastAsia"/>
          <w:sz w:val="24"/>
          <w:szCs w:val="21"/>
          <w:u w:val="single"/>
        </w:rPr>
        <w:t>例‐個別支援計画未作成減算</w:t>
      </w:r>
    </w:p>
    <w:p w:rsidR="00847429" w:rsidRPr="0020531A" w:rsidRDefault="00847429" w:rsidP="0045543A">
      <w:pPr>
        <w:jc w:val="left"/>
        <w:rPr>
          <w:rFonts w:asciiTheme="minorEastAsia" w:hAnsiTheme="minorEastAsia"/>
          <w:sz w:val="24"/>
          <w:szCs w:val="21"/>
          <w:u w:val="single"/>
        </w:rPr>
      </w:pPr>
    </w:p>
    <w:p w:rsidR="00847429" w:rsidRDefault="008D5AC0" w:rsidP="006E694F">
      <w:pPr>
        <w:ind w:left="480" w:hangingChars="200" w:hanging="480"/>
        <w:jc w:val="left"/>
        <w:rPr>
          <w:rFonts w:asciiTheme="minorEastAsia" w:hAnsiTheme="minorEastAsia"/>
          <w:sz w:val="24"/>
          <w:szCs w:val="21"/>
        </w:rPr>
      </w:pPr>
      <w:r w:rsidRPr="0020531A">
        <w:rPr>
          <w:rFonts w:asciiTheme="minorEastAsia" w:hAnsiTheme="minorEastAsia" w:hint="eastAsia"/>
          <w:sz w:val="24"/>
          <w:szCs w:val="21"/>
        </w:rPr>
        <w:t xml:space="preserve">　</w:t>
      </w:r>
      <w:r w:rsidR="002607AA" w:rsidRPr="0020531A">
        <w:rPr>
          <w:rFonts w:asciiTheme="minorEastAsia" w:hAnsiTheme="minorEastAsia" w:hint="eastAsia"/>
          <w:sz w:val="24"/>
          <w:szCs w:val="21"/>
        </w:rPr>
        <w:t>①</w:t>
      </w:r>
      <w:r w:rsidR="00B32F0A">
        <w:rPr>
          <w:rFonts w:asciiTheme="minorEastAsia" w:hAnsiTheme="minorEastAsia" w:hint="eastAsia"/>
          <w:sz w:val="24"/>
          <w:szCs w:val="21"/>
        </w:rPr>
        <w:t>事業所間で個別支援計画を使い回し、新しい個別支援計画を作成していなかった。</w:t>
      </w:r>
    </w:p>
    <w:p w:rsidR="002607AA" w:rsidRPr="0020531A" w:rsidRDefault="002607AA" w:rsidP="0045543A">
      <w:pPr>
        <w:jc w:val="left"/>
        <w:rPr>
          <w:rFonts w:asciiTheme="minorEastAsia" w:hAnsiTheme="minorEastAsia"/>
          <w:sz w:val="24"/>
          <w:szCs w:val="21"/>
        </w:rPr>
      </w:pPr>
    </w:p>
    <w:p w:rsidR="00847429" w:rsidRDefault="00847429" w:rsidP="00847429">
      <w:pPr>
        <w:ind w:leftChars="-5" w:left="480" w:hangingChars="204" w:hanging="490"/>
        <w:jc w:val="left"/>
        <w:rPr>
          <w:rFonts w:asciiTheme="minorEastAsia" w:hAnsiTheme="minorEastAsia"/>
          <w:sz w:val="24"/>
          <w:szCs w:val="21"/>
        </w:rPr>
      </w:pPr>
      <w:r>
        <w:rPr>
          <w:rFonts w:asciiTheme="minorEastAsia" w:hAnsiTheme="minorEastAsia" w:hint="eastAsia"/>
          <w:sz w:val="24"/>
          <w:szCs w:val="21"/>
        </w:rPr>
        <w:t xml:space="preserve">　→</w:t>
      </w:r>
      <w:r w:rsidR="002607AA" w:rsidRPr="0020531A">
        <w:rPr>
          <w:rFonts w:asciiTheme="minorEastAsia" w:hAnsiTheme="minorEastAsia" w:hint="eastAsia"/>
          <w:sz w:val="24"/>
          <w:szCs w:val="21"/>
        </w:rPr>
        <w:t>事</w:t>
      </w:r>
      <w:r>
        <w:rPr>
          <w:rFonts w:asciiTheme="minorEastAsia" w:hAnsiTheme="minorEastAsia" w:hint="eastAsia"/>
          <w:sz w:val="24"/>
          <w:szCs w:val="21"/>
        </w:rPr>
        <w:t>業所を変更した際には、個別支援計画を新しく</w:t>
      </w:r>
      <w:r w:rsidR="004E5227">
        <w:rPr>
          <w:rFonts w:asciiTheme="minorEastAsia" w:hAnsiTheme="minorEastAsia" w:hint="eastAsia"/>
          <w:sz w:val="24"/>
          <w:szCs w:val="21"/>
        </w:rPr>
        <w:t>児童発達支援管理責任者が</w:t>
      </w:r>
      <w:r>
        <w:rPr>
          <w:rFonts w:asciiTheme="minorEastAsia" w:hAnsiTheme="minorEastAsia" w:hint="eastAsia"/>
          <w:sz w:val="24"/>
          <w:szCs w:val="21"/>
        </w:rPr>
        <w:t>作成しなければなりませ</w:t>
      </w:r>
      <w:r w:rsidR="002607AA" w:rsidRPr="0020531A">
        <w:rPr>
          <w:rFonts w:asciiTheme="minorEastAsia" w:hAnsiTheme="minorEastAsia" w:hint="eastAsia"/>
          <w:sz w:val="24"/>
          <w:szCs w:val="21"/>
        </w:rPr>
        <w:t>ん。</w:t>
      </w:r>
    </w:p>
    <w:p w:rsidR="00847429" w:rsidRDefault="00847429" w:rsidP="006E694F">
      <w:pPr>
        <w:ind w:left="720" w:hangingChars="300" w:hanging="720"/>
        <w:jc w:val="left"/>
        <w:rPr>
          <w:rFonts w:asciiTheme="minorEastAsia" w:hAnsiTheme="minorEastAsia"/>
          <w:sz w:val="24"/>
          <w:szCs w:val="21"/>
        </w:rPr>
      </w:pPr>
    </w:p>
    <w:p w:rsidR="00847429" w:rsidRDefault="00847429" w:rsidP="00847429">
      <w:pPr>
        <w:ind w:leftChars="100" w:left="450" w:hangingChars="100" w:hanging="240"/>
        <w:jc w:val="left"/>
        <w:rPr>
          <w:rFonts w:asciiTheme="minorEastAsia" w:hAnsiTheme="minorEastAsia"/>
          <w:sz w:val="24"/>
          <w:szCs w:val="21"/>
        </w:rPr>
      </w:pPr>
      <w:r w:rsidRPr="0020531A">
        <w:rPr>
          <w:rFonts w:asciiTheme="minorEastAsia" w:hAnsiTheme="minorEastAsia" w:hint="eastAsia"/>
          <w:sz w:val="24"/>
          <w:szCs w:val="21"/>
        </w:rPr>
        <w:t>②個別支援計画が作成されているが、利用者やその家族からの</w:t>
      </w:r>
      <w:r w:rsidR="00253001">
        <w:rPr>
          <w:rFonts w:asciiTheme="minorEastAsia" w:hAnsiTheme="minorEastAsia" w:hint="eastAsia"/>
          <w:sz w:val="24"/>
          <w:szCs w:val="21"/>
        </w:rPr>
        <w:t>文書による署名捺印による</w:t>
      </w:r>
      <w:r w:rsidRPr="0020531A">
        <w:rPr>
          <w:rFonts w:asciiTheme="minorEastAsia" w:hAnsiTheme="minorEastAsia" w:hint="eastAsia"/>
          <w:sz w:val="24"/>
          <w:szCs w:val="21"/>
        </w:rPr>
        <w:t>同意を受けていなかった。</w:t>
      </w:r>
    </w:p>
    <w:p w:rsidR="00847429" w:rsidRPr="0020531A" w:rsidRDefault="00847429" w:rsidP="00847429">
      <w:pPr>
        <w:jc w:val="left"/>
        <w:rPr>
          <w:rFonts w:asciiTheme="minorEastAsia" w:hAnsiTheme="minorEastAsia"/>
          <w:sz w:val="24"/>
          <w:szCs w:val="21"/>
        </w:rPr>
      </w:pPr>
    </w:p>
    <w:p w:rsidR="002607AA" w:rsidRDefault="00847429" w:rsidP="00847429">
      <w:pPr>
        <w:ind w:leftChars="100" w:left="450" w:hangingChars="100" w:hanging="240"/>
        <w:jc w:val="left"/>
        <w:rPr>
          <w:rFonts w:asciiTheme="minorEastAsia" w:hAnsiTheme="minorEastAsia"/>
          <w:sz w:val="24"/>
          <w:szCs w:val="21"/>
        </w:rPr>
      </w:pPr>
      <w:r>
        <w:rPr>
          <w:rFonts w:asciiTheme="minorEastAsia" w:hAnsiTheme="minorEastAsia" w:hint="eastAsia"/>
          <w:sz w:val="24"/>
          <w:szCs w:val="21"/>
        </w:rPr>
        <w:t>→</w:t>
      </w:r>
      <w:r w:rsidR="002607AA" w:rsidRPr="0020531A">
        <w:rPr>
          <w:rFonts w:asciiTheme="minorEastAsia" w:hAnsiTheme="minorEastAsia" w:hint="eastAsia"/>
          <w:sz w:val="24"/>
          <w:szCs w:val="21"/>
        </w:rPr>
        <w:t>個別支援計画は、利用者やその家族からの同意を受けてから成立する書類となります。</w:t>
      </w:r>
    </w:p>
    <w:p w:rsidR="00592F91" w:rsidRDefault="00592F91" w:rsidP="006E694F">
      <w:pPr>
        <w:ind w:left="720" w:hangingChars="300" w:hanging="720"/>
        <w:jc w:val="left"/>
        <w:rPr>
          <w:rFonts w:asciiTheme="minorEastAsia" w:hAnsiTheme="minorEastAsia"/>
          <w:sz w:val="24"/>
          <w:szCs w:val="21"/>
        </w:rPr>
      </w:pPr>
    </w:p>
    <w:p w:rsidR="00C33398" w:rsidRDefault="00753F3A" w:rsidP="006E694F">
      <w:pPr>
        <w:ind w:left="720" w:hangingChars="300" w:hanging="720"/>
        <w:jc w:val="left"/>
        <w:rPr>
          <w:rFonts w:asciiTheme="minorEastAsia" w:hAnsiTheme="minorEastAsia"/>
          <w:sz w:val="24"/>
          <w:szCs w:val="21"/>
        </w:rPr>
      </w:pPr>
      <w:r>
        <w:rPr>
          <w:rFonts w:asciiTheme="minorEastAsia" w:hAnsiTheme="minorEastAsia" w:hint="eastAsia"/>
          <w:sz w:val="24"/>
          <w:szCs w:val="21"/>
        </w:rPr>
        <w:t xml:space="preserve">根拠　</w:t>
      </w:r>
      <w:r w:rsidR="00C33398">
        <w:rPr>
          <w:rFonts w:asciiTheme="minorEastAsia" w:hAnsiTheme="minorEastAsia" w:hint="eastAsia"/>
          <w:sz w:val="24"/>
          <w:szCs w:val="21"/>
        </w:rPr>
        <w:t>児童福祉法に基づく指定通所支援及び基準該当通所支援に要する費用の額の算定に関する基準　第1　1注3、第3　1注5</w:t>
      </w:r>
    </w:p>
    <w:p w:rsidR="00592F91" w:rsidRPr="0020531A" w:rsidRDefault="00753F3A" w:rsidP="00C33398">
      <w:pPr>
        <w:ind w:leftChars="337" w:left="708"/>
        <w:jc w:val="left"/>
        <w:rPr>
          <w:rFonts w:asciiTheme="minorEastAsia" w:hAnsiTheme="minorEastAsia"/>
          <w:sz w:val="24"/>
          <w:szCs w:val="21"/>
        </w:rPr>
      </w:pPr>
      <w:r>
        <w:rPr>
          <w:rFonts w:asciiTheme="minorEastAsia" w:hAnsiTheme="minorEastAsia" w:hint="eastAsia"/>
          <w:sz w:val="24"/>
          <w:szCs w:val="21"/>
        </w:rPr>
        <w:t>児童福祉法に基づく指定通所支援及び基準該当通所支援に要する費用の額の算定に関する基準</w:t>
      </w:r>
      <w:r w:rsidR="004A130A">
        <w:rPr>
          <w:rFonts w:asciiTheme="minorEastAsia" w:hAnsiTheme="minorEastAsia" w:hint="eastAsia"/>
          <w:sz w:val="24"/>
          <w:szCs w:val="21"/>
        </w:rPr>
        <w:t>等の制定実施上の留意事項について</w:t>
      </w:r>
      <w:r w:rsidR="00C33398">
        <w:rPr>
          <w:rFonts w:asciiTheme="minorEastAsia" w:hAnsiTheme="minorEastAsia" w:hint="eastAsia"/>
          <w:sz w:val="24"/>
          <w:szCs w:val="21"/>
        </w:rPr>
        <w:t xml:space="preserve">　</w:t>
      </w:r>
      <w:r w:rsidR="004A130A">
        <w:rPr>
          <w:rFonts w:asciiTheme="minorEastAsia" w:hAnsiTheme="minorEastAsia" w:hint="eastAsia"/>
          <w:sz w:val="24"/>
          <w:szCs w:val="21"/>
        </w:rPr>
        <w:t>第二の1(7)</w:t>
      </w:r>
    </w:p>
    <w:p w:rsidR="00847429" w:rsidRDefault="00847429" w:rsidP="0045543A">
      <w:pPr>
        <w:jc w:val="left"/>
        <w:rPr>
          <w:rFonts w:asciiTheme="minorEastAsia" w:hAnsiTheme="minorEastAsia"/>
          <w:sz w:val="24"/>
          <w:szCs w:val="21"/>
        </w:rPr>
      </w:pPr>
    </w:p>
    <w:p w:rsidR="008D5AC0" w:rsidRDefault="008D5AC0" w:rsidP="0045543A">
      <w:pPr>
        <w:jc w:val="left"/>
        <w:rPr>
          <w:rFonts w:asciiTheme="minorEastAsia" w:hAnsiTheme="minorEastAsia"/>
          <w:sz w:val="24"/>
          <w:szCs w:val="21"/>
          <w:u w:val="single"/>
        </w:rPr>
      </w:pPr>
      <w:r w:rsidRPr="00885B29">
        <w:rPr>
          <w:rFonts w:asciiTheme="minorEastAsia" w:hAnsiTheme="minorEastAsia" w:hint="eastAsia"/>
          <w:sz w:val="24"/>
          <w:szCs w:val="21"/>
          <w:u w:val="single"/>
        </w:rPr>
        <w:lastRenderedPageBreak/>
        <w:t>例‐</w:t>
      </w:r>
      <w:r w:rsidR="002607AA" w:rsidRPr="00885B29">
        <w:rPr>
          <w:rFonts w:asciiTheme="minorEastAsia" w:hAnsiTheme="minorEastAsia" w:hint="eastAsia"/>
          <w:sz w:val="24"/>
          <w:szCs w:val="21"/>
          <w:u w:val="single"/>
        </w:rPr>
        <w:t>指導員加配加算</w:t>
      </w:r>
    </w:p>
    <w:p w:rsidR="00885B29" w:rsidRPr="00885B29" w:rsidRDefault="00885B29" w:rsidP="0045543A">
      <w:pPr>
        <w:jc w:val="left"/>
        <w:rPr>
          <w:rFonts w:asciiTheme="minorEastAsia" w:hAnsiTheme="minorEastAsia"/>
          <w:sz w:val="24"/>
          <w:szCs w:val="21"/>
          <w:u w:val="single"/>
        </w:rPr>
      </w:pPr>
    </w:p>
    <w:p w:rsidR="002607AA" w:rsidRPr="00885B29" w:rsidRDefault="002607AA" w:rsidP="00885B29">
      <w:pPr>
        <w:ind w:left="240" w:hangingChars="100" w:hanging="240"/>
        <w:jc w:val="left"/>
        <w:rPr>
          <w:rFonts w:asciiTheme="minorEastAsia" w:hAnsiTheme="minorEastAsia"/>
          <w:sz w:val="24"/>
          <w:szCs w:val="21"/>
        </w:rPr>
      </w:pPr>
      <w:r w:rsidRPr="00885B29">
        <w:rPr>
          <w:rFonts w:asciiTheme="minorEastAsia" w:hAnsiTheme="minorEastAsia" w:hint="eastAsia"/>
          <w:sz w:val="24"/>
          <w:szCs w:val="21"/>
        </w:rPr>
        <w:t xml:space="preserve">　常勤換算では要件を満たしているが、サービス提供時間に指導員等の頭数3</w:t>
      </w:r>
      <w:r w:rsidR="00EB447C" w:rsidRPr="00885B29">
        <w:rPr>
          <w:rFonts w:asciiTheme="minorEastAsia" w:hAnsiTheme="minorEastAsia" w:hint="eastAsia"/>
          <w:sz w:val="24"/>
          <w:szCs w:val="21"/>
        </w:rPr>
        <w:t>人満たしていない日が</w:t>
      </w:r>
      <w:r w:rsidRPr="00885B29">
        <w:rPr>
          <w:rFonts w:asciiTheme="minorEastAsia" w:hAnsiTheme="minorEastAsia" w:hint="eastAsia"/>
          <w:sz w:val="24"/>
          <w:szCs w:val="21"/>
        </w:rPr>
        <w:t>あった。</w:t>
      </w:r>
    </w:p>
    <w:p w:rsidR="002607AA" w:rsidRPr="00885B29" w:rsidRDefault="002607AA" w:rsidP="0045543A">
      <w:pPr>
        <w:jc w:val="left"/>
        <w:rPr>
          <w:rFonts w:asciiTheme="minorEastAsia" w:hAnsiTheme="minorEastAsia"/>
          <w:sz w:val="24"/>
          <w:szCs w:val="21"/>
        </w:rPr>
      </w:pPr>
    </w:p>
    <w:p w:rsidR="002607AA" w:rsidRPr="00885B29" w:rsidRDefault="002607AA" w:rsidP="006E694F">
      <w:pPr>
        <w:ind w:left="480" w:hangingChars="200" w:hanging="480"/>
        <w:jc w:val="left"/>
        <w:rPr>
          <w:rFonts w:asciiTheme="minorEastAsia" w:hAnsiTheme="minorEastAsia"/>
          <w:sz w:val="24"/>
          <w:szCs w:val="21"/>
        </w:rPr>
      </w:pPr>
      <w:r w:rsidRPr="00885B29">
        <w:rPr>
          <w:rFonts w:asciiTheme="minorEastAsia" w:hAnsiTheme="minorEastAsia" w:hint="eastAsia"/>
          <w:sz w:val="24"/>
          <w:szCs w:val="21"/>
        </w:rPr>
        <w:t xml:space="preserve">　→常勤換算で要件を満たすだけでなく、サービス提供時間は指導員等を3人以上配置することが必要です。</w:t>
      </w:r>
    </w:p>
    <w:p w:rsidR="00885B29" w:rsidRPr="00885B29" w:rsidRDefault="00885B29" w:rsidP="006E694F">
      <w:pPr>
        <w:ind w:left="480" w:hangingChars="200" w:hanging="480"/>
        <w:jc w:val="left"/>
        <w:rPr>
          <w:rFonts w:asciiTheme="minorEastAsia" w:hAnsiTheme="minorEastAsia"/>
          <w:sz w:val="24"/>
          <w:szCs w:val="21"/>
        </w:rPr>
      </w:pPr>
    </w:p>
    <w:p w:rsidR="00986D36" w:rsidRPr="00885B29" w:rsidRDefault="00C33398" w:rsidP="0017264C">
      <w:pPr>
        <w:ind w:leftChars="337" w:left="1428" w:hangingChars="300" w:hanging="720"/>
        <w:jc w:val="left"/>
        <w:rPr>
          <w:rFonts w:asciiTheme="minorEastAsia" w:hAnsiTheme="minorEastAsia"/>
          <w:sz w:val="24"/>
          <w:szCs w:val="21"/>
        </w:rPr>
      </w:pPr>
      <w:r w:rsidRPr="00885B29">
        <w:rPr>
          <w:rFonts w:asciiTheme="minorEastAsia" w:hAnsiTheme="minorEastAsia" w:hint="eastAsia"/>
          <w:sz w:val="24"/>
          <w:szCs w:val="21"/>
        </w:rPr>
        <w:t xml:space="preserve">根拠　</w:t>
      </w:r>
      <w:r w:rsidR="0017264C" w:rsidRPr="00885B29">
        <w:rPr>
          <w:rFonts w:asciiTheme="minorEastAsia" w:hAnsiTheme="minorEastAsia" w:hint="eastAsia"/>
          <w:sz w:val="24"/>
          <w:szCs w:val="21"/>
        </w:rPr>
        <w:t xml:space="preserve">児童福祉法に基づく指定通所支援及び基準該当通所支援に要する費用の額の算定に関する基準　別表第1　1注8、別表第3　1注8　　　　</w:t>
      </w:r>
      <w:r w:rsidR="00986D36" w:rsidRPr="00885B29">
        <w:rPr>
          <w:rFonts w:asciiTheme="minorEastAsia" w:hAnsiTheme="minorEastAsia" w:hint="eastAsia"/>
          <w:sz w:val="24"/>
          <w:szCs w:val="21"/>
        </w:rPr>
        <w:t>児童福祉法に基づく指定通所支援及び基準該当通所支援に要する費用の額の算定に関する基準等の制定</w:t>
      </w:r>
      <w:r w:rsidR="00F3330B">
        <w:rPr>
          <w:rFonts w:asciiTheme="minorEastAsia" w:hAnsiTheme="minorEastAsia" w:hint="eastAsia"/>
          <w:sz w:val="24"/>
          <w:szCs w:val="21"/>
        </w:rPr>
        <w:t>に伴う</w:t>
      </w:r>
      <w:r w:rsidR="00986D36" w:rsidRPr="00885B29">
        <w:rPr>
          <w:rFonts w:asciiTheme="minorEastAsia" w:hAnsiTheme="minorEastAsia" w:hint="eastAsia"/>
          <w:sz w:val="24"/>
          <w:szCs w:val="21"/>
        </w:rPr>
        <w:t>実施上の留意事項について　第二の</w:t>
      </w:r>
      <w:r w:rsidR="009340D6" w:rsidRPr="00885B29">
        <w:rPr>
          <w:rFonts w:asciiTheme="minorEastAsia" w:hAnsiTheme="minorEastAsia" w:hint="eastAsia"/>
          <w:sz w:val="24"/>
          <w:szCs w:val="21"/>
        </w:rPr>
        <w:t>2(1</w:t>
      </w:r>
      <w:r w:rsidR="00986D36" w:rsidRPr="00885B29">
        <w:rPr>
          <w:rFonts w:asciiTheme="minorEastAsia" w:hAnsiTheme="minorEastAsia" w:hint="eastAsia"/>
          <w:sz w:val="24"/>
          <w:szCs w:val="21"/>
        </w:rPr>
        <w:t>)</w:t>
      </w:r>
      <w:r w:rsidR="009340D6" w:rsidRPr="00885B29">
        <w:rPr>
          <w:rFonts w:asciiTheme="minorEastAsia" w:hAnsiTheme="minorEastAsia" w:hint="eastAsia"/>
          <w:sz w:val="24"/>
          <w:szCs w:val="21"/>
        </w:rPr>
        <w:t>④</w:t>
      </w:r>
      <w:r w:rsidR="00C34529" w:rsidRPr="00885B29">
        <w:rPr>
          <w:rFonts w:asciiTheme="minorEastAsia" w:hAnsiTheme="minorEastAsia" w:hint="eastAsia"/>
          <w:sz w:val="24"/>
          <w:szCs w:val="21"/>
        </w:rPr>
        <w:t>、第二の2(3)</w:t>
      </w:r>
      <w:r w:rsidR="0017264C" w:rsidRPr="00885B29">
        <w:rPr>
          <w:rFonts w:asciiTheme="minorEastAsia" w:hAnsiTheme="minorEastAsia" w:hint="eastAsia"/>
          <w:sz w:val="24"/>
          <w:szCs w:val="21"/>
        </w:rPr>
        <w:t>③</w:t>
      </w:r>
    </w:p>
    <w:p w:rsidR="0017264C" w:rsidRPr="0020531A" w:rsidRDefault="0017264C" w:rsidP="0017264C">
      <w:pPr>
        <w:ind w:leftChars="337" w:left="1428" w:hangingChars="300" w:hanging="720"/>
        <w:jc w:val="left"/>
        <w:rPr>
          <w:rFonts w:asciiTheme="minorEastAsia" w:hAnsiTheme="minorEastAsia"/>
          <w:sz w:val="24"/>
          <w:szCs w:val="21"/>
        </w:rPr>
      </w:pPr>
      <w:r w:rsidRPr="00885B29">
        <w:rPr>
          <w:rFonts w:asciiTheme="minorEastAsia" w:hAnsiTheme="minorEastAsia" w:hint="eastAsia"/>
          <w:sz w:val="24"/>
          <w:szCs w:val="21"/>
        </w:rPr>
        <w:t xml:space="preserve">　　　東京都による指導</w:t>
      </w:r>
    </w:p>
    <w:p w:rsidR="00C44735" w:rsidRPr="0020531A" w:rsidRDefault="00C44735" w:rsidP="0045543A">
      <w:pPr>
        <w:jc w:val="left"/>
        <w:rPr>
          <w:rFonts w:asciiTheme="minorEastAsia" w:hAnsiTheme="minorEastAsia"/>
          <w:sz w:val="24"/>
          <w:szCs w:val="21"/>
        </w:rPr>
      </w:pPr>
    </w:p>
    <w:p w:rsidR="0058798C" w:rsidRDefault="0058798C" w:rsidP="0045543A">
      <w:pPr>
        <w:jc w:val="left"/>
        <w:rPr>
          <w:rFonts w:asciiTheme="minorEastAsia" w:hAnsiTheme="minorEastAsia"/>
          <w:sz w:val="24"/>
          <w:szCs w:val="21"/>
          <w:u w:val="single"/>
        </w:rPr>
      </w:pPr>
      <w:r w:rsidRPr="0020531A">
        <w:rPr>
          <w:rFonts w:asciiTheme="minorEastAsia" w:hAnsiTheme="minorEastAsia" w:hint="eastAsia"/>
          <w:sz w:val="24"/>
          <w:szCs w:val="21"/>
          <w:u w:val="single"/>
        </w:rPr>
        <w:t>例‐送迎加算(放課後等デイサービス</w:t>
      </w:r>
      <w:r w:rsidR="00885B29">
        <w:rPr>
          <w:rFonts w:asciiTheme="minorEastAsia" w:hAnsiTheme="minorEastAsia" w:hint="eastAsia"/>
          <w:sz w:val="24"/>
          <w:szCs w:val="21"/>
          <w:u w:val="single"/>
        </w:rPr>
        <w:t>のみ</w:t>
      </w:r>
      <w:r w:rsidRPr="0020531A">
        <w:rPr>
          <w:rFonts w:asciiTheme="minorEastAsia" w:hAnsiTheme="minorEastAsia" w:hint="eastAsia"/>
          <w:sz w:val="24"/>
          <w:szCs w:val="21"/>
          <w:u w:val="single"/>
        </w:rPr>
        <w:t>)</w:t>
      </w:r>
    </w:p>
    <w:p w:rsidR="00885B29" w:rsidRPr="0020531A" w:rsidRDefault="00885B29" w:rsidP="0045543A">
      <w:pPr>
        <w:jc w:val="left"/>
        <w:rPr>
          <w:rFonts w:asciiTheme="minorEastAsia" w:hAnsiTheme="minorEastAsia"/>
          <w:sz w:val="24"/>
          <w:szCs w:val="21"/>
          <w:u w:val="single"/>
        </w:rPr>
      </w:pPr>
    </w:p>
    <w:p w:rsidR="0058798C" w:rsidRPr="0020531A" w:rsidRDefault="0058798C" w:rsidP="00885B29">
      <w:pPr>
        <w:ind w:left="240" w:hangingChars="100" w:hanging="240"/>
        <w:jc w:val="left"/>
        <w:rPr>
          <w:rFonts w:asciiTheme="minorEastAsia" w:hAnsiTheme="minorEastAsia"/>
          <w:sz w:val="24"/>
          <w:szCs w:val="21"/>
        </w:rPr>
      </w:pPr>
      <w:r w:rsidRPr="0020531A">
        <w:rPr>
          <w:rFonts w:asciiTheme="minorEastAsia" w:hAnsiTheme="minorEastAsia" w:hint="eastAsia"/>
          <w:sz w:val="24"/>
          <w:szCs w:val="21"/>
        </w:rPr>
        <w:t xml:space="preserve">　車両による送迎を行っていたが、個別支援計画に送迎が必要な理由を記載していなかった。</w:t>
      </w:r>
    </w:p>
    <w:p w:rsidR="0058798C" w:rsidRPr="0020531A" w:rsidRDefault="0058798C" w:rsidP="0045543A">
      <w:pPr>
        <w:jc w:val="left"/>
        <w:rPr>
          <w:rFonts w:asciiTheme="minorEastAsia" w:hAnsiTheme="minorEastAsia"/>
          <w:sz w:val="24"/>
          <w:szCs w:val="21"/>
        </w:rPr>
      </w:pPr>
    </w:p>
    <w:p w:rsidR="00C44735" w:rsidRDefault="0058798C" w:rsidP="006E694F">
      <w:pPr>
        <w:ind w:leftChars="100" w:left="450" w:hangingChars="100" w:hanging="240"/>
        <w:jc w:val="left"/>
        <w:rPr>
          <w:rFonts w:asciiTheme="minorEastAsia" w:hAnsiTheme="minorEastAsia"/>
          <w:sz w:val="24"/>
          <w:szCs w:val="21"/>
        </w:rPr>
      </w:pPr>
      <w:r w:rsidRPr="0020531A">
        <w:rPr>
          <w:rFonts w:asciiTheme="minorEastAsia" w:hAnsiTheme="minorEastAsia" w:hint="eastAsia"/>
          <w:sz w:val="24"/>
          <w:szCs w:val="21"/>
        </w:rPr>
        <w:t>→放課後等デイサービスの送迎加算については、学校から事業所への送迎を</w:t>
      </w:r>
      <w:r w:rsidR="006E694F">
        <w:rPr>
          <w:rFonts w:asciiTheme="minorEastAsia" w:hAnsiTheme="minorEastAsia" w:hint="eastAsia"/>
          <w:sz w:val="24"/>
          <w:szCs w:val="21"/>
        </w:rPr>
        <w:t xml:space="preserve">　</w:t>
      </w:r>
      <w:r w:rsidRPr="0020531A">
        <w:rPr>
          <w:rFonts w:asciiTheme="minorEastAsia" w:hAnsiTheme="minorEastAsia" w:hint="eastAsia"/>
          <w:sz w:val="24"/>
          <w:szCs w:val="21"/>
        </w:rPr>
        <w:t>行った場合は以下のいずれかに該当し、それが個別支援計画に記載されている場合算定する</w:t>
      </w:r>
      <w:r w:rsidR="00C44735">
        <w:rPr>
          <w:rFonts w:asciiTheme="minorEastAsia" w:hAnsiTheme="minorEastAsia" w:hint="eastAsia"/>
          <w:sz w:val="24"/>
          <w:szCs w:val="21"/>
        </w:rPr>
        <w:t>ことが出来る。保護者等が就労等により送迎ができない場合であって</w:t>
      </w:r>
    </w:p>
    <w:p w:rsidR="00C44735" w:rsidRDefault="00C44735" w:rsidP="006E694F">
      <w:pPr>
        <w:ind w:leftChars="100" w:left="450" w:hangingChars="100" w:hanging="240"/>
        <w:jc w:val="left"/>
        <w:rPr>
          <w:rFonts w:asciiTheme="minorEastAsia" w:hAnsiTheme="minorEastAsia"/>
          <w:sz w:val="24"/>
          <w:szCs w:val="21"/>
        </w:rPr>
      </w:pPr>
    </w:p>
    <w:p w:rsidR="00C44735" w:rsidRDefault="0058798C" w:rsidP="00C44735">
      <w:pPr>
        <w:ind w:leftChars="200" w:left="420"/>
        <w:jc w:val="left"/>
        <w:rPr>
          <w:rFonts w:asciiTheme="minorEastAsia" w:hAnsiTheme="minorEastAsia"/>
          <w:sz w:val="24"/>
          <w:szCs w:val="21"/>
        </w:rPr>
      </w:pPr>
      <w:r w:rsidRPr="0020531A">
        <w:rPr>
          <w:rFonts w:asciiTheme="minorEastAsia" w:hAnsiTheme="minorEastAsia" w:hint="eastAsia"/>
          <w:sz w:val="24"/>
          <w:szCs w:val="21"/>
        </w:rPr>
        <w:t>①スクールバスのルート上に事業所がない等、スクールバス等での送迎が実施出来ない場合。</w:t>
      </w:r>
    </w:p>
    <w:p w:rsidR="00C44735" w:rsidRDefault="00C44735" w:rsidP="006E694F">
      <w:pPr>
        <w:ind w:leftChars="100" w:left="450" w:hangingChars="100" w:hanging="240"/>
        <w:jc w:val="left"/>
        <w:rPr>
          <w:rFonts w:asciiTheme="minorEastAsia" w:hAnsiTheme="minorEastAsia"/>
          <w:sz w:val="24"/>
          <w:szCs w:val="21"/>
        </w:rPr>
      </w:pPr>
    </w:p>
    <w:p w:rsidR="00253001" w:rsidRDefault="0058798C" w:rsidP="00C44735">
      <w:pPr>
        <w:ind w:leftChars="200" w:left="420"/>
        <w:jc w:val="left"/>
        <w:rPr>
          <w:rFonts w:asciiTheme="minorEastAsia" w:hAnsiTheme="minorEastAsia"/>
          <w:sz w:val="24"/>
          <w:szCs w:val="21"/>
        </w:rPr>
      </w:pPr>
      <w:r w:rsidRPr="0020531A">
        <w:rPr>
          <w:rFonts w:asciiTheme="minorEastAsia" w:hAnsiTheme="minorEastAsia" w:hint="eastAsia"/>
          <w:sz w:val="24"/>
          <w:szCs w:val="21"/>
        </w:rPr>
        <w:t>②スクールバス等での送迎が可能であっても、放課後等デイサービスを利用しない他の学生の乗車時間が相当時間延長する等、スクールバスによる送迎が適当でない場合。</w:t>
      </w:r>
    </w:p>
    <w:p w:rsidR="00253001" w:rsidRDefault="00253001" w:rsidP="00C44735">
      <w:pPr>
        <w:ind w:leftChars="200" w:left="420"/>
        <w:jc w:val="left"/>
        <w:rPr>
          <w:rFonts w:asciiTheme="minorEastAsia" w:hAnsiTheme="minorEastAsia"/>
          <w:sz w:val="24"/>
          <w:szCs w:val="21"/>
        </w:rPr>
      </w:pPr>
    </w:p>
    <w:p w:rsidR="00C44735" w:rsidRDefault="0058798C" w:rsidP="00C44735">
      <w:pPr>
        <w:ind w:leftChars="200" w:left="420"/>
        <w:jc w:val="left"/>
        <w:rPr>
          <w:rFonts w:asciiTheme="minorEastAsia" w:hAnsiTheme="minorEastAsia"/>
          <w:sz w:val="24"/>
          <w:szCs w:val="21"/>
        </w:rPr>
      </w:pPr>
      <w:r w:rsidRPr="0020531A">
        <w:rPr>
          <w:rFonts w:asciiTheme="minorEastAsia" w:hAnsiTheme="minorEastAsia" w:hint="eastAsia"/>
          <w:sz w:val="24"/>
          <w:szCs w:val="21"/>
        </w:rPr>
        <w:t>③就学奨励費で学校と放課後等デイサービス事業所間の送迎手段を確保できない場合。</w:t>
      </w:r>
    </w:p>
    <w:p w:rsidR="00C44735" w:rsidRDefault="00C44735" w:rsidP="006E694F">
      <w:pPr>
        <w:ind w:leftChars="100" w:left="450" w:hangingChars="100" w:hanging="240"/>
        <w:jc w:val="left"/>
        <w:rPr>
          <w:rFonts w:asciiTheme="minorEastAsia" w:hAnsiTheme="minorEastAsia"/>
          <w:sz w:val="24"/>
          <w:szCs w:val="21"/>
        </w:rPr>
      </w:pPr>
    </w:p>
    <w:p w:rsidR="006E0908" w:rsidRPr="0020531A" w:rsidRDefault="0058798C" w:rsidP="004E5227">
      <w:pPr>
        <w:ind w:leftChars="200" w:left="420"/>
        <w:jc w:val="left"/>
        <w:rPr>
          <w:rFonts w:asciiTheme="minorEastAsia" w:hAnsiTheme="minorEastAsia"/>
          <w:sz w:val="24"/>
          <w:szCs w:val="21"/>
        </w:rPr>
      </w:pPr>
      <w:r w:rsidRPr="0020531A">
        <w:rPr>
          <w:rFonts w:asciiTheme="minorEastAsia" w:hAnsiTheme="minorEastAsia" w:hint="eastAsia"/>
          <w:sz w:val="24"/>
          <w:szCs w:val="21"/>
        </w:rPr>
        <w:t>④その他、市町村が必要と認める場合</w:t>
      </w:r>
      <w:r w:rsidR="0020531A">
        <w:rPr>
          <w:rFonts w:asciiTheme="minorEastAsia" w:hAnsiTheme="minorEastAsia" w:hint="eastAsia"/>
          <w:sz w:val="24"/>
          <w:szCs w:val="21"/>
        </w:rPr>
        <w:t>。</w:t>
      </w:r>
    </w:p>
    <w:p w:rsidR="00DB33E8" w:rsidRDefault="00C44735" w:rsidP="00DB33E8">
      <w:pPr>
        <w:ind w:left="720" w:hangingChars="300" w:hanging="720"/>
        <w:jc w:val="left"/>
        <w:rPr>
          <w:rFonts w:asciiTheme="minorEastAsia" w:hAnsiTheme="minorEastAsia"/>
          <w:sz w:val="24"/>
          <w:szCs w:val="21"/>
        </w:rPr>
      </w:pPr>
      <w:r w:rsidRPr="00C44735">
        <w:rPr>
          <w:rFonts w:asciiTheme="minorEastAsia" w:hAnsiTheme="minorEastAsia" w:hint="eastAsia"/>
          <w:sz w:val="24"/>
          <w:szCs w:val="21"/>
        </w:rPr>
        <w:lastRenderedPageBreak/>
        <w:t>根拠</w:t>
      </w:r>
      <w:r>
        <w:rPr>
          <w:rFonts w:asciiTheme="minorEastAsia" w:hAnsiTheme="minorEastAsia" w:hint="eastAsia"/>
          <w:sz w:val="24"/>
          <w:szCs w:val="21"/>
        </w:rPr>
        <w:t xml:space="preserve">　</w:t>
      </w:r>
      <w:r w:rsidR="00DB33E8">
        <w:rPr>
          <w:rFonts w:asciiTheme="minorEastAsia" w:hAnsiTheme="minorEastAsia" w:hint="eastAsia"/>
          <w:sz w:val="24"/>
          <w:szCs w:val="21"/>
        </w:rPr>
        <w:t>児童福祉法に基づく指定通所支援及び基準該当通所支援に要する費用の額の算定に関する基準　別表第1　11、別表第3　9</w:t>
      </w:r>
    </w:p>
    <w:p w:rsidR="00DB33E8" w:rsidRDefault="00DB33E8" w:rsidP="00DB33E8">
      <w:pPr>
        <w:ind w:firstLineChars="300" w:firstLine="720"/>
        <w:jc w:val="left"/>
        <w:rPr>
          <w:rFonts w:asciiTheme="minorEastAsia" w:hAnsiTheme="minorEastAsia"/>
          <w:sz w:val="24"/>
          <w:szCs w:val="21"/>
        </w:rPr>
      </w:pPr>
      <w:r>
        <w:rPr>
          <w:rFonts w:asciiTheme="minorEastAsia" w:hAnsiTheme="minorEastAsia" w:hint="eastAsia"/>
          <w:sz w:val="24"/>
          <w:szCs w:val="21"/>
        </w:rPr>
        <w:t>平成24年度障害福祉サービス等報酬改定に関するＱ＆Ａ問109</w:t>
      </w:r>
    </w:p>
    <w:p w:rsidR="001955E3" w:rsidRDefault="001955E3" w:rsidP="001955E3">
      <w:pPr>
        <w:ind w:left="720" w:hangingChars="300" w:hanging="720"/>
        <w:jc w:val="left"/>
        <w:rPr>
          <w:rFonts w:asciiTheme="minorEastAsia" w:hAnsiTheme="minorEastAsia"/>
          <w:sz w:val="24"/>
          <w:szCs w:val="21"/>
        </w:rPr>
      </w:pPr>
      <w:r>
        <w:rPr>
          <w:rFonts w:asciiTheme="minorEastAsia" w:hAnsiTheme="minorEastAsia" w:hint="eastAsia"/>
          <w:sz w:val="24"/>
          <w:szCs w:val="21"/>
        </w:rPr>
        <w:t xml:space="preserve">　　　児童福祉法に基づく指定通所支援及び基準該当通所支援に要する費用の額の算定に関する基準等の制定に伴う実施上の留意事項について</w:t>
      </w:r>
      <w:r w:rsidR="00DB33E8">
        <w:rPr>
          <w:rFonts w:asciiTheme="minorEastAsia" w:hAnsiTheme="minorEastAsia" w:hint="eastAsia"/>
          <w:sz w:val="24"/>
          <w:szCs w:val="21"/>
        </w:rPr>
        <w:t xml:space="preserve">　第二の2(1)⑭、</w:t>
      </w:r>
      <w:r>
        <w:rPr>
          <w:rFonts w:asciiTheme="minorEastAsia" w:hAnsiTheme="minorEastAsia" w:hint="eastAsia"/>
          <w:sz w:val="24"/>
          <w:szCs w:val="21"/>
        </w:rPr>
        <w:t>第二の2(3)⑪</w:t>
      </w:r>
    </w:p>
    <w:p w:rsidR="00DB33E8" w:rsidRPr="00DB33E8" w:rsidRDefault="00DB33E8" w:rsidP="001955E3">
      <w:pPr>
        <w:ind w:left="720" w:hangingChars="300" w:hanging="720"/>
        <w:jc w:val="left"/>
        <w:rPr>
          <w:rFonts w:asciiTheme="minorEastAsia" w:hAnsiTheme="minorEastAsia"/>
          <w:sz w:val="24"/>
          <w:szCs w:val="21"/>
        </w:rPr>
      </w:pPr>
    </w:p>
    <w:p w:rsidR="00AF797E" w:rsidRPr="0020531A" w:rsidRDefault="00AF797E" w:rsidP="0045543A">
      <w:pPr>
        <w:jc w:val="left"/>
        <w:rPr>
          <w:rFonts w:asciiTheme="minorEastAsia" w:hAnsiTheme="minorEastAsia"/>
          <w:b/>
          <w:sz w:val="28"/>
          <w:szCs w:val="21"/>
          <w:bdr w:val="single" w:sz="4" w:space="0" w:color="auto"/>
        </w:rPr>
      </w:pPr>
      <w:r w:rsidRPr="0020531A">
        <w:rPr>
          <w:rFonts w:asciiTheme="minorEastAsia" w:hAnsiTheme="minorEastAsia" w:hint="eastAsia"/>
          <w:b/>
          <w:sz w:val="28"/>
          <w:szCs w:val="21"/>
          <w:bdr w:val="single" w:sz="4" w:space="0" w:color="auto"/>
        </w:rPr>
        <w:t>4．</w:t>
      </w:r>
      <w:r w:rsidR="008A4FBA" w:rsidRPr="0020531A">
        <w:rPr>
          <w:rFonts w:asciiTheme="minorEastAsia" w:hAnsiTheme="minorEastAsia" w:hint="eastAsia"/>
          <w:b/>
          <w:sz w:val="28"/>
          <w:szCs w:val="21"/>
          <w:bdr w:val="single" w:sz="4" w:space="0" w:color="auto"/>
        </w:rPr>
        <w:t>障害児通所給付費の額に係る通知</w:t>
      </w:r>
      <w:r w:rsidR="00986147">
        <w:rPr>
          <w:rFonts w:asciiTheme="minorEastAsia" w:hAnsiTheme="minorEastAsia" w:hint="eastAsia"/>
          <w:b/>
          <w:sz w:val="28"/>
          <w:szCs w:val="21"/>
          <w:bdr w:val="single" w:sz="4" w:space="0" w:color="auto"/>
        </w:rPr>
        <w:t xml:space="preserve">　</w:t>
      </w:r>
    </w:p>
    <w:p w:rsidR="00F755AD" w:rsidRDefault="00F755AD" w:rsidP="0045543A">
      <w:pPr>
        <w:jc w:val="left"/>
        <w:rPr>
          <w:rFonts w:asciiTheme="minorEastAsia" w:hAnsiTheme="minorEastAsia"/>
          <w:szCs w:val="21"/>
        </w:rPr>
      </w:pPr>
    </w:p>
    <w:p w:rsidR="008A4FBA" w:rsidRPr="0020531A" w:rsidRDefault="00F755AD" w:rsidP="0045543A">
      <w:pPr>
        <w:jc w:val="left"/>
        <w:rPr>
          <w:rFonts w:asciiTheme="minorEastAsia" w:hAnsiTheme="minorEastAsia"/>
          <w:sz w:val="24"/>
          <w:szCs w:val="21"/>
        </w:rPr>
      </w:pPr>
      <w:r w:rsidRPr="0020531A">
        <w:rPr>
          <w:rFonts w:asciiTheme="minorEastAsia" w:hAnsiTheme="minorEastAsia" w:hint="eastAsia"/>
          <w:sz w:val="24"/>
          <w:szCs w:val="21"/>
        </w:rPr>
        <w:t>指摘・指導例</w:t>
      </w:r>
    </w:p>
    <w:p w:rsidR="008A4FBA" w:rsidRPr="006B013A" w:rsidRDefault="008A4FBA" w:rsidP="006B013A">
      <w:pPr>
        <w:ind w:firstLineChars="100" w:firstLine="281"/>
        <w:jc w:val="left"/>
        <w:rPr>
          <w:rFonts w:asciiTheme="minorEastAsia" w:hAnsiTheme="minorEastAsia"/>
          <w:b/>
          <w:sz w:val="28"/>
          <w:szCs w:val="21"/>
        </w:rPr>
      </w:pPr>
      <w:r w:rsidRPr="006B013A">
        <w:rPr>
          <w:rFonts w:asciiTheme="minorEastAsia" w:hAnsiTheme="minorEastAsia" w:hint="eastAsia"/>
          <w:b/>
          <w:sz w:val="28"/>
          <w:szCs w:val="21"/>
        </w:rPr>
        <w:t>法定代理受領</w:t>
      </w:r>
      <w:r w:rsidR="006B013A" w:rsidRPr="006B013A">
        <w:rPr>
          <w:rFonts w:asciiTheme="minorEastAsia" w:hAnsiTheme="minorEastAsia" w:hint="eastAsia"/>
          <w:b/>
          <w:sz w:val="28"/>
          <w:szCs w:val="21"/>
        </w:rPr>
        <w:t>額通知を</w:t>
      </w:r>
      <w:r w:rsidR="00941ECE" w:rsidRPr="006B013A">
        <w:rPr>
          <w:rFonts w:asciiTheme="minorEastAsia" w:hAnsiTheme="minorEastAsia" w:hint="eastAsia"/>
          <w:b/>
          <w:sz w:val="28"/>
          <w:szCs w:val="21"/>
        </w:rPr>
        <w:t>未通知</w:t>
      </w:r>
    </w:p>
    <w:p w:rsidR="008A4FBA" w:rsidRPr="0020531A" w:rsidRDefault="008A4FBA" w:rsidP="0045543A">
      <w:pPr>
        <w:jc w:val="left"/>
        <w:rPr>
          <w:rFonts w:asciiTheme="minorEastAsia" w:hAnsiTheme="minorEastAsia"/>
          <w:sz w:val="24"/>
          <w:szCs w:val="21"/>
        </w:rPr>
      </w:pPr>
    </w:p>
    <w:p w:rsidR="008A4FBA" w:rsidRPr="0020531A" w:rsidRDefault="008A4FBA" w:rsidP="006E694F">
      <w:pPr>
        <w:ind w:left="480" w:hangingChars="200" w:hanging="480"/>
        <w:jc w:val="left"/>
        <w:rPr>
          <w:rFonts w:asciiTheme="minorEastAsia" w:hAnsiTheme="minorEastAsia"/>
          <w:sz w:val="24"/>
          <w:szCs w:val="21"/>
        </w:rPr>
      </w:pPr>
      <w:r w:rsidRPr="0020531A">
        <w:rPr>
          <w:rFonts w:asciiTheme="minorEastAsia" w:hAnsiTheme="minorEastAsia" w:hint="eastAsia"/>
          <w:sz w:val="24"/>
          <w:szCs w:val="21"/>
        </w:rPr>
        <w:t>例‐利用者負担額については、請求書を発行してい</w:t>
      </w:r>
      <w:r w:rsidR="00885B29">
        <w:rPr>
          <w:rFonts w:asciiTheme="minorEastAsia" w:hAnsiTheme="minorEastAsia" w:hint="eastAsia"/>
          <w:sz w:val="24"/>
          <w:szCs w:val="21"/>
        </w:rPr>
        <w:t>るが、給付費を受領</w:t>
      </w:r>
      <w:r w:rsidR="00F755AD" w:rsidRPr="0020531A">
        <w:rPr>
          <w:rFonts w:asciiTheme="minorEastAsia" w:hAnsiTheme="minorEastAsia" w:hint="eastAsia"/>
          <w:sz w:val="24"/>
          <w:szCs w:val="21"/>
        </w:rPr>
        <w:t>した際に利用者へ通知することを知らなかった。</w:t>
      </w:r>
    </w:p>
    <w:p w:rsidR="00F755AD" w:rsidRPr="0020531A" w:rsidRDefault="00F755AD" w:rsidP="0045543A">
      <w:pPr>
        <w:jc w:val="left"/>
        <w:rPr>
          <w:rFonts w:asciiTheme="minorEastAsia" w:hAnsiTheme="minorEastAsia"/>
          <w:sz w:val="24"/>
          <w:szCs w:val="21"/>
        </w:rPr>
      </w:pPr>
    </w:p>
    <w:p w:rsidR="00F755AD" w:rsidRDefault="00F755AD" w:rsidP="006E694F">
      <w:pPr>
        <w:ind w:leftChars="100" w:left="450" w:hangingChars="100" w:hanging="240"/>
        <w:jc w:val="left"/>
        <w:rPr>
          <w:rFonts w:asciiTheme="minorEastAsia" w:hAnsiTheme="minorEastAsia"/>
          <w:sz w:val="24"/>
          <w:szCs w:val="21"/>
        </w:rPr>
      </w:pPr>
      <w:r w:rsidRPr="0020531A">
        <w:rPr>
          <w:rFonts w:asciiTheme="minorEastAsia" w:hAnsiTheme="minorEastAsia" w:hint="eastAsia"/>
          <w:sz w:val="24"/>
          <w:szCs w:val="21"/>
        </w:rPr>
        <w:t>→法定代理受領により区市町村から障害児通所給付費の支給を受けた場合は、通所給付決定保護者に対し、当該給付費の額を通知してください。</w:t>
      </w:r>
    </w:p>
    <w:p w:rsidR="00592F91" w:rsidRDefault="00592F91" w:rsidP="00592F91">
      <w:pPr>
        <w:jc w:val="left"/>
        <w:rPr>
          <w:rFonts w:asciiTheme="minorEastAsia" w:hAnsiTheme="minorEastAsia"/>
          <w:sz w:val="24"/>
          <w:szCs w:val="21"/>
        </w:rPr>
      </w:pPr>
    </w:p>
    <w:p w:rsidR="00592F91" w:rsidRPr="0020531A" w:rsidRDefault="00592F91" w:rsidP="00592F91">
      <w:pPr>
        <w:jc w:val="left"/>
        <w:rPr>
          <w:rFonts w:asciiTheme="minorEastAsia" w:hAnsiTheme="minorEastAsia"/>
          <w:sz w:val="24"/>
          <w:szCs w:val="21"/>
        </w:rPr>
      </w:pPr>
      <w:r>
        <w:rPr>
          <w:rFonts w:asciiTheme="minorEastAsia" w:hAnsiTheme="minorEastAsia" w:hint="eastAsia"/>
          <w:sz w:val="24"/>
          <w:szCs w:val="21"/>
        </w:rPr>
        <w:t>根拠　都条例第29条第1項、第76条(第29条第1項準用)</w:t>
      </w:r>
    </w:p>
    <w:p w:rsidR="00C44735" w:rsidRDefault="00C44735" w:rsidP="00F755AD">
      <w:pPr>
        <w:jc w:val="left"/>
        <w:rPr>
          <w:rFonts w:asciiTheme="minorEastAsia" w:hAnsiTheme="minorEastAsia"/>
          <w:szCs w:val="21"/>
        </w:rPr>
      </w:pPr>
    </w:p>
    <w:p w:rsidR="0045543A" w:rsidRPr="0020531A" w:rsidRDefault="00F755AD" w:rsidP="00941ECE">
      <w:pPr>
        <w:jc w:val="left"/>
        <w:rPr>
          <w:rFonts w:asciiTheme="minorEastAsia" w:hAnsiTheme="minorEastAsia"/>
          <w:b/>
          <w:sz w:val="28"/>
          <w:szCs w:val="21"/>
          <w:bdr w:val="single" w:sz="4" w:space="0" w:color="auto"/>
        </w:rPr>
      </w:pPr>
      <w:r w:rsidRPr="0020531A">
        <w:rPr>
          <w:rFonts w:asciiTheme="minorEastAsia" w:hAnsiTheme="minorEastAsia" w:hint="eastAsia"/>
          <w:b/>
          <w:sz w:val="28"/>
          <w:szCs w:val="21"/>
          <w:bdr w:val="single" w:sz="4" w:space="0" w:color="auto"/>
        </w:rPr>
        <w:t>5．非常災害対策</w:t>
      </w:r>
      <w:r w:rsidR="00986147">
        <w:rPr>
          <w:rFonts w:asciiTheme="minorEastAsia" w:hAnsiTheme="minorEastAsia" w:hint="eastAsia"/>
          <w:b/>
          <w:sz w:val="28"/>
          <w:szCs w:val="21"/>
          <w:bdr w:val="single" w:sz="4" w:space="0" w:color="auto"/>
        </w:rPr>
        <w:t xml:space="preserve">　</w:t>
      </w:r>
    </w:p>
    <w:p w:rsidR="00F755AD" w:rsidRDefault="00F755AD" w:rsidP="0045543A">
      <w:pPr>
        <w:rPr>
          <w:rFonts w:asciiTheme="minorEastAsia" w:hAnsiTheme="minorEastAsia"/>
          <w:szCs w:val="21"/>
        </w:rPr>
      </w:pPr>
    </w:p>
    <w:p w:rsidR="00F755AD" w:rsidRPr="0020531A" w:rsidRDefault="00F755AD" w:rsidP="0045543A">
      <w:pPr>
        <w:rPr>
          <w:rFonts w:asciiTheme="minorEastAsia" w:hAnsiTheme="minorEastAsia"/>
          <w:sz w:val="24"/>
          <w:szCs w:val="21"/>
        </w:rPr>
      </w:pPr>
      <w:r w:rsidRPr="0020531A">
        <w:rPr>
          <w:rFonts w:asciiTheme="minorEastAsia" w:hAnsiTheme="minorEastAsia" w:hint="eastAsia"/>
          <w:sz w:val="24"/>
          <w:szCs w:val="21"/>
        </w:rPr>
        <w:t>指摘・指導例</w:t>
      </w:r>
    </w:p>
    <w:p w:rsidR="00F755AD" w:rsidRPr="006B013A" w:rsidRDefault="00F755AD" w:rsidP="0045543A">
      <w:pPr>
        <w:rPr>
          <w:rFonts w:asciiTheme="minorEastAsia" w:hAnsiTheme="minorEastAsia"/>
          <w:b/>
          <w:sz w:val="24"/>
          <w:szCs w:val="21"/>
        </w:rPr>
      </w:pPr>
      <w:r w:rsidRPr="0020531A">
        <w:rPr>
          <w:rFonts w:asciiTheme="minorEastAsia" w:hAnsiTheme="minorEastAsia" w:hint="eastAsia"/>
          <w:sz w:val="24"/>
          <w:szCs w:val="21"/>
        </w:rPr>
        <w:t xml:space="preserve">　</w:t>
      </w:r>
      <w:r w:rsidR="00883A6C" w:rsidRPr="006B013A">
        <w:rPr>
          <w:rFonts w:asciiTheme="minorEastAsia" w:hAnsiTheme="minorEastAsia" w:hint="eastAsia"/>
          <w:b/>
          <w:sz w:val="28"/>
          <w:szCs w:val="21"/>
        </w:rPr>
        <w:t>定期的な避難訓練の実施</w:t>
      </w:r>
    </w:p>
    <w:p w:rsidR="00883A6C" w:rsidRPr="0020531A" w:rsidRDefault="00883A6C" w:rsidP="0045543A">
      <w:pPr>
        <w:rPr>
          <w:sz w:val="24"/>
        </w:rPr>
      </w:pPr>
    </w:p>
    <w:p w:rsidR="00883A6C" w:rsidRPr="0020531A" w:rsidRDefault="00883A6C" w:rsidP="006E694F">
      <w:pPr>
        <w:ind w:left="480" w:hangingChars="200" w:hanging="480"/>
        <w:rPr>
          <w:sz w:val="24"/>
        </w:rPr>
      </w:pPr>
      <w:r w:rsidRPr="0020531A">
        <w:rPr>
          <w:rFonts w:hint="eastAsia"/>
          <w:sz w:val="24"/>
        </w:rPr>
        <w:t>例‐職員向けの防災・避難訓</w:t>
      </w:r>
      <w:r w:rsidR="00885B29">
        <w:rPr>
          <w:rFonts w:hint="eastAsia"/>
          <w:sz w:val="24"/>
        </w:rPr>
        <w:t>練は、実施しているが、利用者向けの訓練については、実施していなかった</w:t>
      </w:r>
      <w:r w:rsidRPr="0020531A">
        <w:rPr>
          <w:rFonts w:hint="eastAsia"/>
          <w:sz w:val="24"/>
        </w:rPr>
        <w:t>。避難訓練を実施しているが、記録を残して無いため、詳細についてはわからない。実施しなければならないことを、知らなかった。</w:t>
      </w:r>
    </w:p>
    <w:p w:rsidR="00883A6C" w:rsidRPr="0020531A" w:rsidRDefault="00883A6C" w:rsidP="0045543A">
      <w:pPr>
        <w:rPr>
          <w:sz w:val="24"/>
        </w:rPr>
      </w:pPr>
    </w:p>
    <w:p w:rsidR="00883A6C" w:rsidRPr="0020531A" w:rsidRDefault="00883A6C" w:rsidP="006E694F">
      <w:pPr>
        <w:ind w:leftChars="100" w:left="450" w:hangingChars="100" w:hanging="240"/>
        <w:rPr>
          <w:rFonts w:asciiTheme="minorEastAsia" w:hAnsiTheme="minorEastAsia"/>
          <w:sz w:val="24"/>
          <w:szCs w:val="21"/>
        </w:rPr>
      </w:pPr>
      <w:r w:rsidRPr="0020531A">
        <w:rPr>
          <w:rFonts w:hint="eastAsia"/>
          <w:sz w:val="24"/>
        </w:rPr>
        <w:t>→</w:t>
      </w:r>
      <w:r w:rsidRPr="0020531A">
        <w:rPr>
          <w:rFonts w:asciiTheme="minorEastAsia" w:hAnsiTheme="minorEastAsia" w:hint="eastAsia"/>
          <w:sz w:val="24"/>
          <w:szCs w:val="21"/>
        </w:rPr>
        <w:t>非常災害に備えるため、定期的に避難訓練、救出訓練等の必要な訓練を行</w:t>
      </w:r>
      <w:r w:rsidR="006E694F">
        <w:rPr>
          <w:rFonts w:asciiTheme="minorEastAsia" w:hAnsiTheme="minorEastAsia" w:hint="eastAsia"/>
          <w:sz w:val="24"/>
          <w:szCs w:val="21"/>
        </w:rPr>
        <w:t xml:space="preserve">　</w:t>
      </w:r>
      <w:r w:rsidRPr="0020531A">
        <w:rPr>
          <w:rFonts w:asciiTheme="minorEastAsia" w:hAnsiTheme="minorEastAsia" w:hint="eastAsia"/>
          <w:sz w:val="24"/>
          <w:szCs w:val="21"/>
        </w:rPr>
        <w:t>う必要があります。行った際は訓練の実施内容（実施日、参加者（従業者、</w:t>
      </w:r>
      <w:r w:rsidR="00F92379">
        <w:rPr>
          <w:rFonts w:asciiTheme="minorEastAsia" w:hAnsiTheme="minorEastAsia" w:hint="eastAsia"/>
          <w:sz w:val="24"/>
          <w:szCs w:val="21"/>
        </w:rPr>
        <w:lastRenderedPageBreak/>
        <w:t>利用者</w:t>
      </w:r>
      <w:r w:rsidRPr="0020531A">
        <w:rPr>
          <w:rFonts w:asciiTheme="minorEastAsia" w:hAnsiTheme="minorEastAsia" w:hint="eastAsia"/>
          <w:sz w:val="24"/>
          <w:szCs w:val="21"/>
        </w:rPr>
        <w:t>）、災害の設定内容、避難先等）を記録し、次回の訓練の参考にしてください。</w:t>
      </w:r>
    </w:p>
    <w:p w:rsidR="00883A6C" w:rsidRDefault="00883A6C" w:rsidP="00883A6C">
      <w:pPr>
        <w:rPr>
          <w:rFonts w:asciiTheme="minorEastAsia" w:hAnsiTheme="minorEastAsia"/>
          <w:sz w:val="24"/>
          <w:szCs w:val="21"/>
        </w:rPr>
      </w:pPr>
    </w:p>
    <w:p w:rsidR="0020531A" w:rsidRDefault="00592F91" w:rsidP="00883A6C">
      <w:pPr>
        <w:rPr>
          <w:rFonts w:asciiTheme="minorEastAsia" w:hAnsiTheme="minorEastAsia"/>
          <w:sz w:val="24"/>
          <w:szCs w:val="21"/>
        </w:rPr>
      </w:pPr>
      <w:r>
        <w:rPr>
          <w:rFonts w:asciiTheme="minorEastAsia" w:hAnsiTheme="minorEastAsia" w:hint="eastAsia"/>
          <w:sz w:val="24"/>
          <w:szCs w:val="21"/>
        </w:rPr>
        <w:t>根拠　都条例第51条、第76条(第51条準用)</w:t>
      </w:r>
    </w:p>
    <w:p w:rsidR="0020531A" w:rsidRPr="0020531A" w:rsidRDefault="0020531A" w:rsidP="00883A6C">
      <w:pPr>
        <w:rPr>
          <w:rFonts w:asciiTheme="minorEastAsia" w:hAnsiTheme="minorEastAsia"/>
          <w:sz w:val="24"/>
          <w:szCs w:val="21"/>
        </w:rPr>
      </w:pPr>
    </w:p>
    <w:p w:rsidR="00883A6C" w:rsidRPr="0020531A" w:rsidRDefault="00941ECE" w:rsidP="00883A6C">
      <w:pPr>
        <w:rPr>
          <w:rFonts w:asciiTheme="minorEastAsia" w:hAnsiTheme="minorEastAsia"/>
          <w:b/>
          <w:sz w:val="28"/>
          <w:szCs w:val="21"/>
          <w:bdr w:val="single" w:sz="4" w:space="0" w:color="auto"/>
        </w:rPr>
      </w:pPr>
      <w:r w:rsidRPr="0020531A">
        <w:rPr>
          <w:rFonts w:asciiTheme="minorEastAsia" w:hAnsiTheme="minorEastAsia" w:hint="eastAsia"/>
          <w:b/>
          <w:sz w:val="28"/>
          <w:szCs w:val="21"/>
          <w:bdr w:val="single" w:sz="4" w:space="0" w:color="auto"/>
        </w:rPr>
        <w:t>6．人員基準</w:t>
      </w:r>
      <w:r w:rsidR="00986147">
        <w:rPr>
          <w:rFonts w:asciiTheme="minorEastAsia" w:hAnsiTheme="minorEastAsia" w:hint="eastAsia"/>
          <w:b/>
          <w:sz w:val="28"/>
          <w:szCs w:val="21"/>
          <w:bdr w:val="single" w:sz="4" w:space="0" w:color="auto"/>
        </w:rPr>
        <w:t xml:space="preserve">　</w:t>
      </w:r>
    </w:p>
    <w:p w:rsidR="00941ECE" w:rsidRDefault="00941ECE" w:rsidP="0045543A"/>
    <w:p w:rsidR="00941ECE" w:rsidRPr="0020531A" w:rsidRDefault="00941ECE" w:rsidP="0045543A">
      <w:pPr>
        <w:rPr>
          <w:sz w:val="24"/>
        </w:rPr>
      </w:pPr>
      <w:r w:rsidRPr="0020531A">
        <w:rPr>
          <w:rFonts w:hint="eastAsia"/>
          <w:sz w:val="24"/>
        </w:rPr>
        <w:t>指摘・指導例</w:t>
      </w:r>
    </w:p>
    <w:p w:rsidR="00941ECE" w:rsidRPr="006B013A" w:rsidRDefault="00941ECE" w:rsidP="0045543A">
      <w:pPr>
        <w:rPr>
          <w:b/>
          <w:sz w:val="24"/>
        </w:rPr>
      </w:pPr>
      <w:r w:rsidRPr="0020531A">
        <w:rPr>
          <w:rFonts w:hint="eastAsia"/>
          <w:sz w:val="24"/>
        </w:rPr>
        <w:t xml:space="preserve">　</w:t>
      </w:r>
      <w:r w:rsidR="006B013A" w:rsidRPr="006B013A">
        <w:rPr>
          <w:rFonts w:hint="eastAsia"/>
          <w:b/>
          <w:sz w:val="28"/>
        </w:rPr>
        <w:t>10</w:t>
      </w:r>
      <w:r w:rsidR="006B013A" w:rsidRPr="006B013A">
        <w:rPr>
          <w:rFonts w:hint="eastAsia"/>
          <w:b/>
          <w:sz w:val="28"/>
        </w:rPr>
        <w:t>：</w:t>
      </w:r>
      <w:r w:rsidRPr="006B013A">
        <w:rPr>
          <w:rFonts w:hint="eastAsia"/>
          <w:b/>
          <w:sz w:val="28"/>
        </w:rPr>
        <w:t>2</w:t>
      </w:r>
      <w:r w:rsidRPr="006B013A">
        <w:rPr>
          <w:rFonts w:hint="eastAsia"/>
          <w:b/>
          <w:sz w:val="28"/>
        </w:rPr>
        <w:t>の利用定員・人員配置</w:t>
      </w:r>
      <w:r w:rsidR="006B013A" w:rsidRPr="006B013A">
        <w:rPr>
          <w:rFonts w:hint="eastAsia"/>
          <w:b/>
          <w:sz w:val="28"/>
        </w:rPr>
        <w:t>の遵守</w:t>
      </w:r>
    </w:p>
    <w:p w:rsidR="00941ECE" w:rsidRPr="0020531A" w:rsidRDefault="00941ECE" w:rsidP="0045543A">
      <w:pPr>
        <w:rPr>
          <w:sz w:val="24"/>
        </w:rPr>
      </w:pPr>
    </w:p>
    <w:p w:rsidR="00941ECE" w:rsidRPr="0020531A" w:rsidRDefault="00EB447C" w:rsidP="006E694F">
      <w:pPr>
        <w:ind w:left="480" w:hangingChars="200" w:hanging="480"/>
        <w:rPr>
          <w:sz w:val="24"/>
        </w:rPr>
      </w:pPr>
      <w:r>
        <w:rPr>
          <w:rFonts w:hint="eastAsia"/>
          <w:sz w:val="24"/>
        </w:rPr>
        <w:t>例‐営業時間に</w:t>
      </w:r>
      <w:r w:rsidR="00941ECE" w:rsidRPr="0020531A">
        <w:rPr>
          <w:rFonts w:hint="eastAsia"/>
          <w:sz w:val="24"/>
        </w:rPr>
        <w:t>指導員等を</w:t>
      </w:r>
      <w:r w:rsidR="00941ECE" w:rsidRPr="0020531A">
        <w:rPr>
          <w:rFonts w:hint="eastAsia"/>
          <w:sz w:val="24"/>
        </w:rPr>
        <w:t>2</w:t>
      </w:r>
      <w:r w:rsidR="00941ECE" w:rsidRPr="0020531A">
        <w:rPr>
          <w:rFonts w:hint="eastAsia"/>
          <w:sz w:val="24"/>
        </w:rPr>
        <w:t>名以上配置していない。定員</w:t>
      </w:r>
      <w:r w:rsidR="00941ECE" w:rsidRPr="0020531A">
        <w:rPr>
          <w:rFonts w:hint="eastAsia"/>
          <w:sz w:val="24"/>
        </w:rPr>
        <w:t>10</w:t>
      </w:r>
      <w:r w:rsidR="00941ECE" w:rsidRPr="0020531A">
        <w:rPr>
          <w:rFonts w:hint="eastAsia"/>
          <w:sz w:val="24"/>
        </w:rPr>
        <w:t>名だが、</w:t>
      </w:r>
      <w:r w:rsidR="00DC1A31">
        <w:rPr>
          <w:rFonts w:hint="eastAsia"/>
          <w:sz w:val="24"/>
        </w:rPr>
        <w:t>特に理由も無く</w:t>
      </w:r>
      <w:r w:rsidR="00941ECE" w:rsidRPr="0020531A">
        <w:rPr>
          <w:rFonts w:hint="eastAsia"/>
          <w:sz w:val="24"/>
        </w:rPr>
        <w:t>11</w:t>
      </w:r>
      <w:r w:rsidR="00DC1A31">
        <w:rPr>
          <w:rFonts w:hint="eastAsia"/>
          <w:sz w:val="24"/>
        </w:rPr>
        <w:t>名以上利用している</w:t>
      </w:r>
      <w:r w:rsidR="00941ECE" w:rsidRPr="0020531A">
        <w:rPr>
          <w:rFonts w:hint="eastAsia"/>
          <w:sz w:val="24"/>
        </w:rPr>
        <w:t>日があった。減算がかからなければ利用者を受け入れて良いと思って</w:t>
      </w:r>
      <w:r w:rsidR="006B013A">
        <w:rPr>
          <w:rFonts w:hint="eastAsia"/>
          <w:sz w:val="24"/>
        </w:rPr>
        <w:t>い</w:t>
      </w:r>
      <w:r w:rsidR="00941ECE" w:rsidRPr="0020531A">
        <w:rPr>
          <w:rFonts w:hint="eastAsia"/>
          <w:sz w:val="24"/>
        </w:rPr>
        <w:t>た。</w:t>
      </w:r>
    </w:p>
    <w:p w:rsidR="00276944" w:rsidRPr="0020531A" w:rsidRDefault="00276944" w:rsidP="0045543A">
      <w:pPr>
        <w:rPr>
          <w:sz w:val="24"/>
        </w:rPr>
      </w:pPr>
    </w:p>
    <w:p w:rsidR="00276944" w:rsidRDefault="00276944" w:rsidP="006E694F">
      <w:pPr>
        <w:ind w:left="480" w:hangingChars="200" w:hanging="480"/>
        <w:rPr>
          <w:sz w:val="24"/>
        </w:rPr>
      </w:pPr>
      <w:r w:rsidRPr="0020531A">
        <w:rPr>
          <w:rFonts w:hint="eastAsia"/>
          <w:sz w:val="24"/>
        </w:rPr>
        <w:t xml:space="preserve">　→</w:t>
      </w:r>
      <w:r w:rsidR="00EB447C">
        <w:rPr>
          <w:rFonts w:hint="eastAsia"/>
          <w:sz w:val="24"/>
        </w:rPr>
        <w:t>基準人員の配置は営業時間中、配置が必要です。</w:t>
      </w:r>
      <w:r w:rsidR="00BC2735" w:rsidRPr="0020531A">
        <w:rPr>
          <w:rFonts w:hint="eastAsia"/>
          <w:sz w:val="24"/>
        </w:rPr>
        <w:t>定員超過利用減算にならない範囲であれば児童を受け入れられることではありません。災害、虐待その他やむを得ない事情がある場合を除き、定員を遵守してください。</w:t>
      </w:r>
    </w:p>
    <w:p w:rsidR="00723A8D" w:rsidRDefault="00723A8D" w:rsidP="00DC1A31">
      <w:pPr>
        <w:rPr>
          <w:sz w:val="24"/>
        </w:rPr>
      </w:pPr>
    </w:p>
    <w:p w:rsidR="0094229D" w:rsidRDefault="00723A8D" w:rsidP="008F5360">
      <w:pPr>
        <w:ind w:left="720" w:hangingChars="300" w:hanging="720"/>
        <w:rPr>
          <w:sz w:val="24"/>
        </w:rPr>
      </w:pPr>
      <w:r>
        <w:rPr>
          <w:rFonts w:hint="eastAsia"/>
          <w:sz w:val="24"/>
        </w:rPr>
        <w:t>根拠　都条例第</w:t>
      </w:r>
      <w:r>
        <w:rPr>
          <w:rFonts w:hint="eastAsia"/>
          <w:sz w:val="24"/>
        </w:rPr>
        <w:t>5</w:t>
      </w:r>
      <w:r>
        <w:rPr>
          <w:rFonts w:hint="eastAsia"/>
          <w:sz w:val="24"/>
        </w:rPr>
        <w:t>条</w:t>
      </w:r>
      <w:r w:rsidR="00EB447C">
        <w:rPr>
          <w:rFonts w:hint="eastAsia"/>
          <w:sz w:val="24"/>
        </w:rPr>
        <w:t>、第</w:t>
      </w:r>
      <w:r w:rsidR="00091458">
        <w:rPr>
          <w:rFonts w:hint="eastAsia"/>
          <w:sz w:val="24"/>
        </w:rPr>
        <w:t>7</w:t>
      </w:r>
      <w:r w:rsidR="00EB447C">
        <w:rPr>
          <w:rFonts w:hint="eastAsia"/>
          <w:sz w:val="24"/>
        </w:rPr>
        <w:t>条、</w:t>
      </w:r>
      <w:r w:rsidR="00091458">
        <w:rPr>
          <w:rFonts w:hint="eastAsia"/>
          <w:sz w:val="24"/>
        </w:rPr>
        <w:t>第</w:t>
      </w:r>
      <w:r w:rsidR="00091458">
        <w:rPr>
          <w:rFonts w:hint="eastAsia"/>
          <w:sz w:val="24"/>
        </w:rPr>
        <w:t>14</w:t>
      </w:r>
      <w:r w:rsidR="00091458">
        <w:rPr>
          <w:rFonts w:hint="eastAsia"/>
          <w:sz w:val="24"/>
        </w:rPr>
        <w:t>条、</w:t>
      </w:r>
      <w:r w:rsidR="00EB447C">
        <w:rPr>
          <w:rFonts w:hint="eastAsia"/>
          <w:sz w:val="24"/>
        </w:rPr>
        <w:t>第</w:t>
      </w:r>
      <w:r w:rsidR="00EB447C">
        <w:rPr>
          <w:rFonts w:hint="eastAsia"/>
          <w:sz w:val="24"/>
        </w:rPr>
        <w:t>38</w:t>
      </w:r>
      <w:r w:rsidR="00EB447C">
        <w:rPr>
          <w:rFonts w:hint="eastAsia"/>
          <w:sz w:val="24"/>
        </w:rPr>
        <w:t>条、第</w:t>
      </w:r>
      <w:r w:rsidR="00EB447C">
        <w:rPr>
          <w:rFonts w:hint="eastAsia"/>
          <w:sz w:val="24"/>
        </w:rPr>
        <w:t>71</w:t>
      </w:r>
      <w:r w:rsidR="00EB447C">
        <w:rPr>
          <w:rFonts w:hint="eastAsia"/>
          <w:sz w:val="24"/>
        </w:rPr>
        <w:t>条</w:t>
      </w:r>
      <w:r w:rsidR="00091458">
        <w:rPr>
          <w:rFonts w:hint="eastAsia"/>
          <w:sz w:val="24"/>
        </w:rPr>
        <w:t>、第</w:t>
      </w:r>
      <w:r w:rsidR="00091458">
        <w:rPr>
          <w:rFonts w:hint="eastAsia"/>
          <w:sz w:val="24"/>
        </w:rPr>
        <w:t>72</w:t>
      </w:r>
      <w:r w:rsidR="00091458">
        <w:rPr>
          <w:rFonts w:hint="eastAsia"/>
          <w:sz w:val="24"/>
        </w:rPr>
        <w:t>条</w:t>
      </w:r>
      <w:r w:rsidR="00091458">
        <w:rPr>
          <w:rFonts w:hint="eastAsia"/>
          <w:sz w:val="24"/>
        </w:rPr>
        <w:t>(</w:t>
      </w:r>
      <w:r w:rsidR="00091458">
        <w:rPr>
          <w:rFonts w:hint="eastAsia"/>
          <w:sz w:val="24"/>
        </w:rPr>
        <w:t>第</w:t>
      </w:r>
      <w:r w:rsidR="00091458">
        <w:rPr>
          <w:rFonts w:hint="eastAsia"/>
          <w:sz w:val="24"/>
        </w:rPr>
        <w:t>7</w:t>
      </w:r>
      <w:r w:rsidR="00091458">
        <w:rPr>
          <w:rFonts w:hint="eastAsia"/>
          <w:sz w:val="24"/>
        </w:rPr>
        <w:t>条準用</w:t>
      </w:r>
      <w:r w:rsidR="00091458">
        <w:rPr>
          <w:rFonts w:hint="eastAsia"/>
          <w:sz w:val="24"/>
        </w:rPr>
        <w:t>)</w:t>
      </w:r>
      <w:r w:rsidR="00EB447C">
        <w:rPr>
          <w:rFonts w:hint="eastAsia"/>
          <w:sz w:val="24"/>
        </w:rPr>
        <w:t>、第</w:t>
      </w:r>
      <w:r w:rsidR="00EB447C">
        <w:rPr>
          <w:rFonts w:hint="eastAsia"/>
          <w:sz w:val="24"/>
        </w:rPr>
        <w:t>76</w:t>
      </w:r>
      <w:r w:rsidR="00EB447C">
        <w:rPr>
          <w:rFonts w:hint="eastAsia"/>
          <w:sz w:val="24"/>
        </w:rPr>
        <w:t>条</w:t>
      </w:r>
      <w:r w:rsidR="00EB447C">
        <w:rPr>
          <w:rFonts w:hint="eastAsia"/>
          <w:sz w:val="24"/>
        </w:rPr>
        <w:t>(</w:t>
      </w:r>
      <w:r w:rsidR="00091458">
        <w:rPr>
          <w:rFonts w:hint="eastAsia"/>
          <w:sz w:val="24"/>
        </w:rPr>
        <w:t>第</w:t>
      </w:r>
      <w:r w:rsidR="00091458">
        <w:rPr>
          <w:rFonts w:hint="eastAsia"/>
          <w:sz w:val="24"/>
        </w:rPr>
        <w:t>14</w:t>
      </w:r>
      <w:r w:rsidR="00091458">
        <w:rPr>
          <w:rFonts w:hint="eastAsia"/>
          <w:sz w:val="24"/>
        </w:rPr>
        <w:t>条及び第</w:t>
      </w:r>
      <w:r w:rsidR="00EB447C">
        <w:rPr>
          <w:rFonts w:hint="eastAsia"/>
          <w:sz w:val="24"/>
        </w:rPr>
        <w:t>38</w:t>
      </w:r>
      <w:r w:rsidR="00EB447C">
        <w:rPr>
          <w:rFonts w:hint="eastAsia"/>
          <w:sz w:val="24"/>
        </w:rPr>
        <w:t>条準用</w:t>
      </w:r>
      <w:r w:rsidR="00EB447C">
        <w:rPr>
          <w:rFonts w:hint="eastAsia"/>
          <w:sz w:val="24"/>
        </w:rPr>
        <w:t>)</w:t>
      </w:r>
      <w:r w:rsidR="00EB447C">
        <w:rPr>
          <w:rFonts w:hint="eastAsia"/>
          <w:sz w:val="24"/>
        </w:rPr>
        <w:t xml:space="preserve">　</w:t>
      </w:r>
    </w:p>
    <w:p w:rsidR="00723A8D" w:rsidRPr="0020531A" w:rsidRDefault="00EB447C" w:rsidP="0094229D">
      <w:pPr>
        <w:ind w:leftChars="338" w:left="710"/>
        <w:rPr>
          <w:sz w:val="24"/>
        </w:rPr>
      </w:pPr>
      <w:r>
        <w:rPr>
          <w:rFonts w:hint="eastAsia"/>
          <w:sz w:val="24"/>
        </w:rPr>
        <w:t>東京都指定障害児通所支援の事業等の人員、設備及び運営の基準に関する条例施行規則第</w:t>
      </w:r>
      <w:r w:rsidR="00091458">
        <w:rPr>
          <w:rFonts w:hint="eastAsia"/>
          <w:sz w:val="24"/>
        </w:rPr>
        <w:t>3</w:t>
      </w:r>
      <w:r w:rsidR="009935C1">
        <w:rPr>
          <w:rFonts w:hint="eastAsia"/>
          <w:sz w:val="24"/>
        </w:rPr>
        <w:t>条、第</w:t>
      </w:r>
      <w:r w:rsidR="009935C1">
        <w:rPr>
          <w:rFonts w:hint="eastAsia"/>
          <w:sz w:val="24"/>
        </w:rPr>
        <w:t>18</w:t>
      </w:r>
      <w:r w:rsidR="009935C1">
        <w:rPr>
          <w:rFonts w:hint="eastAsia"/>
          <w:sz w:val="24"/>
        </w:rPr>
        <w:t>条</w:t>
      </w:r>
    </w:p>
    <w:p w:rsidR="009935C1" w:rsidRDefault="009935C1" w:rsidP="0045543A"/>
    <w:p w:rsidR="00BC2735" w:rsidRPr="0020531A" w:rsidRDefault="00BC2735" w:rsidP="0045543A">
      <w:pPr>
        <w:rPr>
          <w:b/>
          <w:sz w:val="28"/>
          <w:bdr w:val="single" w:sz="4" w:space="0" w:color="auto"/>
        </w:rPr>
      </w:pPr>
      <w:r w:rsidRPr="0020531A">
        <w:rPr>
          <w:rFonts w:hint="eastAsia"/>
          <w:b/>
          <w:sz w:val="28"/>
          <w:bdr w:val="single" w:sz="4" w:space="0" w:color="auto"/>
        </w:rPr>
        <w:t>7</w:t>
      </w:r>
      <w:r w:rsidR="00F92379">
        <w:rPr>
          <w:rFonts w:hint="eastAsia"/>
          <w:b/>
          <w:sz w:val="28"/>
          <w:bdr w:val="single" w:sz="4" w:space="0" w:color="auto"/>
        </w:rPr>
        <w:t>．</w:t>
      </w:r>
      <w:r w:rsidR="00316015" w:rsidRPr="0020531A">
        <w:rPr>
          <w:rFonts w:hint="eastAsia"/>
          <w:b/>
          <w:sz w:val="28"/>
          <w:bdr w:val="single" w:sz="4" w:space="0" w:color="auto"/>
        </w:rPr>
        <w:t>秘密保持等</w:t>
      </w:r>
      <w:r w:rsidR="00986147">
        <w:rPr>
          <w:rFonts w:hint="eastAsia"/>
          <w:b/>
          <w:sz w:val="28"/>
          <w:bdr w:val="single" w:sz="4" w:space="0" w:color="auto"/>
        </w:rPr>
        <w:t xml:space="preserve">　</w:t>
      </w:r>
    </w:p>
    <w:p w:rsidR="00DB6D29" w:rsidRDefault="00DB6D29" w:rsidP="0045543A"/>
    <w:p w:rsidR="00DB6D29" w:rsidRPr="0020531A" w:rsidRDefault="00DB6D29" w:rsidP="0045543A">
      <w:pPr>
        <w:rPr>
          <w:sz w:val="24"/>
        </w:rPr>
      </w:pPr>
      <w:r w:rsidRPr="0020531A">
        <w:rPr>
          <w:rFonts w:hint="eastAsia"/>
          <w:sz w:val="24"/>
        </w:rPr>
        <w:t>指摘・指導例</w:t>
      </w:r>
    </w:p>
    <w:p w:rsidR="00316015" w:rsidRPr="006B013A" w:rsidRDefault="00316015" w:rsidP="0045543A">
      <w:pPr>
        <w:rPr>
          <w:b/>
          <w:sz w:val="24"/>
        </w:rPr>
      </w:pPr>
      <w:r w:rsidRPr="0020531A">
        <w:rPr>
          <w:rFonts w:hint="eastAsia"/>
          <w:sz w:val="24"/>
        </w:rPr>
        <w:t xml:space="preserve">　</w:t>
      </w:r>
      <w:r w:rsidRPr="006B013A">
        <w:rPr>
          <w:rFonts w:hint="eastAsia"/>
          <w:b/>
          <w:sz w:val="28"/>
        </w:rPr>
        <w:t>秘密情報の保持に関する誓約書・個人情報使用同意書</w:t>
      </w:r>
    </w:p>
    <w:p w:rsidR="00316015" w:rsidRPr="0020531A" w:rsidRDefault="00316015" w:rsidP="0045543A">
      <w:pPr>
        <w:rPr>
          <w:sz w:val="24"/>
        </w:rPr>
      </w:pPr>
    </w:p>
    <w:p w:rsidR="00316015" w:rsidRDefault="00BB606B" w:rsidP="00DC1A31">
      <w:pPr>
        <w:ind w:left="480" w:hangingChars="200" w:hanging="480"/>
        <w:rPr>
          <w:sz w:val="24"/>
        </w:rPr>
      </w:pPr>
      <w:r>
        <w:rPr>
          <w:rFonts w:hint="eastAsia"/>
          <w:sz w:val="24"/>
        </w:rPr>
        <w:t>例‐就業規則に従業者の秘密保持義務について</w:t>
      </w:r>
      <w:r w:rsidR="00316015" w:rsidRPr="0020531A">
        <w:rPr>
          <w:rFonts w:hint="eastAsia"/>
          <w:sz w:val="24"/>
        </w:rPr>
        <w:t>記載されているが、従業者から秘密情報の保持に関する誓約書を受領していない。利用者からホームページへの写真掲載についての同意書を受領しているが、個人情報使用同意書を受領していない。個人情報使用同意書を受領しているが、個人情報の内</w:t>
      </w:r>
      <w:r w:rsidR="00316015" w:rsidRPr="0020531A">
        <w:rPr>
          <w:rFonts w:hint="eastAsia"/>
          <w:sz w:val="24"/>
        </w:rPr>
        <w:lastRenderedPageBreak/>
        <w:t>容が利用者のみで、家族の情報についての記載が無い。</w:t>
      </w:r>
    </w:p>
    <w:p w:rsidR="00BB606B" w:rsidRPr="0020531A" w:rsidRDefault="00BB606B" w:rsidP="00DC1A31">
      <w:pPr>
        <w:ind w:left="480" w:hangingChars="200" w:hanging="480"/>
        <w:rPr>
          <w:sz w:val="24"/>
        </w:rPr>
      </w:pPr>
    </w:p>
    <w:p w:rsidR="00E23796" w:rsidRDefault="00316015" w:rsidP="009E0D7D">
      <w:pPr>
        <w:ind w:left="480" w:hangingChars="200" w:hanging="480"/>
        <w:rPr>
          <w:sz w:val="24"/>
        </w:rPr>
      </w:pPr>
      <w:r w:rsidRPr="0020531A">
        <w:rPr>
          <w:rFonts w:hint="eastAsia"/>
          <w:sz w:val="24"/>
        </w:rPr>
        <w:t xml:space="preserve">　→従業者から秘密情報の保持に関する誓約書を受領してください。</w:t>
      </w:r>
      <w:r w:rsidR="009E0D7D">
        <w:rPr>
          <w:rFonts w:hint="eastAsia"/>
          <w:sz w:val="24"/>
        </w:rPr>
        <w:t>利用者の家族情報を外部に提供する場</w:t>
      </w:r>
      <w:r w:rsidR="00F92379">
        <w:rPr>
          <w:rFonts w:hint="eastAsia"/>
          <w:sz w:val="24"/>
        </w:rPr>
        <w:t>合は、同意書に家族情報を提供することを記載して、同意を得る必要があります</w:t>
      </w:r>
      <w:r w:rsidR="00E23796" w:rsidRPr="0020531A">
        <w:rPr>
          <w:rFonts w:hint="eastAsia"/>
          <w:sz w:val="24"/>
        </w:rPr>
        <w:t>。</w:t>
      </w:r>
    </w:p>
    <w:p w:rsidR="009935C1" w:rsidRDefault="009935C1" w:rsidP="006E694F">
      <w:pPr>
        <w:ind w:left="480" w:hangingChars="200" w:hanging="480"/>
        <w:rPr>
          <w:sz w:val="24"/>
        </w:rPr>
      </w:pPr>
    </w:p>
    <w:p w:rsidR="009935C1" w:rsidRPr="0020531A" w:rsidRDefault="009935C1" w:rsidP="008F5360">
      <w:pPr>
        <w:ind w:left="480" w:hangingChars="200" w:hanging="480"/>
        <w:rPr>
          <w:sz w:val="24"/>
        </w:rPr>
      </w:pPr>
      <w:r>
        <w:rPr>
          <w:rFonts w:hint="eastAsia"/>
          <w:sz w:val="24"/>
        </w:rPr>
        <w:t>根拠　都条例第</w:t>
      </w:r>
      <w:r>
        <w:rPr>
          <w:rFonts w:hint="eastAsia"/>
          <w:sz w:val="24"/>
        </w:rPr>
        <w:t>45</w:t>
      </w:r>
      <w:r>
        <w:rPr>
          <w:rFonts w:hint="eastAsia"/>
          <w:sz w:val="24"/>
        </w:rPr>
        <w:t>条、第</w:t>
      </w:r>
      <w:r>
        <w:rPr>
          <w:rFonts w:hint="eastAsia"/>
          <w:sz w:val="24"/>
        </w:rPr>
        <w:t>76</w:t>
      </w:r>
      <w:r>
        <w:rPr>
          <w:rFonts w:hint="eastAsia"/>
          <w:sz w:val="24"/>
        </w:rPr>
        <w:t>条</w:t>
      </w:r>
      <w:r>
        <w:rPr>
          <w:rFonts w:hint="eastAsia"/>
          <w:sz w:val="24"/>
        </w:rPr>
        <w:t>(</w:t>
      </w:r>
      <w:r>
        <w:rPr>
          <w:rFonts w:hint="eastAsia"/>
          <w:sz w:val="24"/>
        </w:rPr>
        <w:t>第</w:t>
      </w:r>
      <w:r w:rsidR="008F5360">
        <w:rPr>
          <w:rFonts w:hint="eastAsia"/>
          <w:sz w:val="24"/>
        </w:rPr>
        <w:t>45</w:t>
      </w:r>
      <w:r>
        <w:rPr>
          <w:rFonts w:hint="eastAsia"/>
          <w:sz w:val="24"/>
        </w:rPr>
        <w:t>条準用</w:t>
      </w:r>
      <w:r>
        <w:rPr>
          <w:rFonts w:hint="eastAsia"/>
          <w:sz w:val="24"/>
        </w:rPr>
        <w:t>)</w:t>
      </w:r>
    </w:p>
    <w:sectPr w:rsidR="009935C1" w:rsidRPr="0020531A" w:rsidSect="004E522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4F" w:rsidRDefault="006E694F" w:rsidP="006E694F">
      <w:r>
        <w:separator/>
      </w:r>
    </w:p>
  </w:endnote>
  <w:endnote w:type="continuationSeparator" w:id="0">
    <w:p w:rsidR="006E694F" w:rsidRDefault="006E694F" w:rsidP="006E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820964"/>
      <w:docPartObj>
        <w:docPartGallery w:val="Page Numbers (Bottom of Page)"/>
        <w:docPartUnique/>
      </w:docPartObj>
    </w:sdtPr>
    <w:sdtEndPr/>
    <w:sdtContent>
      <w:p w:rsidR="004E5227" w:rsidRDefault="004E5227">
        <w:pPr>
          <w:pStyle w:val="a5"/>
          <w:jc w:val="center"/>
        </w:pPr>
        <w:r>
          <w:fldChar w:fldCharType="begin"/>
        </w:r>
        <w:r>
          <w:instrText>PAGE   \* MERGEFORMAT</w:instrText>
        </w:r>
        <w:r>
          <w:fldChar w:fldCharType="separate"/>
        </w:r>
        <w:r w:rsidR="00986147" w:rsidRPr="00986147">
          <w:rPr>
            <w:noProof/>
            <w:lang w:val="ja-JP"/>
          </w:rPr>
          <w:t>6</w:t>
        </w:r>
        <w:r>
          <w:fldChar w:fldCharType="end"/>
        </w:r>
      </w:p>
    </w:sdtContent>
  </w:sdt>
  <w:p w:rsidR="004E5227" w:rsidRDefault="004E52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4F" w:rsidRDefault="006E694F" w:rsidP="006E694F">
      <w:r>
        <w:separator/>
      </w:r>
    </w:p>
  </w:footnote>
  <w:footnote w:type="continuationSeparator" w:id="0">
    <w:p w:rsidR="006E694F" w:rsidRDefault="006E694F" w:rsidP="006E6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1C"/>
    <w:rsid w:val="00042D80"/>
    <w:rsid w:val="00091458"/>
    <w:rsid w:val="0017264C"/>
    <w:rsid w:val="001955E3"/>
    <w:rsid w:val="0020531A"/>
    <w:rsid w:val="00240D68"/>
    <w:rsid w:val="00253001"/>
    <w:rsid w:val="002607AA"/>
    <w:rsid w:val="00276944"/>
    <w:rsid w:val="00301105"/>
    <w:rsid w:val="00306D74"/>
    <w:rsid w:val="00316015"/>
    <w:rsid w:val="00396A4A"/>
    <w:rsid w:val="0045543A"/>
    <w:rsid w:val="00471B25"/>
    <w:rsid w:val="004A130A"/>
    <w:rsid w:val="004E5227"/>
    <w:rsid w:val="0058798C"/>
    <w:rsid w:val="00592F91"/>
    <w:rsid w:val="005C0552"/>
    <w:rsid w:val="00687E69"/>
    <w:rsid w:val="006B013A"/>
    <w:rsid w:val="006E0908"/>
    <w:rsid w:val="006E694F"/>
    <w:rsid w:val="00723A8D"/>
    <w:rsid w:val="00753F3A"/>
    <w:rsid w:val="007F7DC3"/>
    <w:rsid w:val="00847429"/>
    <w:rsid w:val="00883A6C"/>
    <w:rsid w:val="00885B29"/>
    <w:rsid w:val="008A4FBA"/>
    <w:rsid w:val="008D5AC0"/>
    <w:rsid w:val="008F5360"/>
    <w:rsid w:val="009340D6"/>
    <w:rsid w:val="00941ECE"/>
    <w:rsid w:val="0094229D"/>
    <w:rsid w:val="00986147"/>
    <w:rsid w:val="00986D36"/>
    <w:rsid w:val="009935C1"/>
    <w:rsid w:val="009E0D7D"/>
    <w:rsid w:val="00A12976"/>
    <w:rsid w:val="00A227A7"/>
    <w:rsid w:val="00A63E4A"/>
    <w:rsid w:val="00AC140C"/>
    <w:rsid w:val="00AF797E"/>
    <w:rsid w:val="00B32F0A"/>
    <w:rsid w:val="00BB606B"/>
    <w:rsid w:val="00BC2735"/>
    <w:rsid w:val="00BD7BAE"/>
    <w:rsid w:val="00C33398"/>
    <w:rsid w:val="00C34529"/>
    <w:rsid w:val="00C44735"/>
    <w:rsid w:val="00CC784B"/>
    <w:rsid w:val="00CD589C"/>
    <w:rsid w:val="00CF661C"/>
    <w:rsid w:val="00DB33E8"/>
    <w:rsid w:val="00DB6D29"/>
    <w:rsid w:val="00DC1A31"/>
    <w:rsid w:val="00E23796"/>
    <w:rsid w:val="00EB447C"/>
    <w:rsid w:val="00F3110F"/>
    <w:rsid w:val="00F3330B"/>
    <w:rsid w:val="00F755AD"/>
    <w:rsid w:val="00F8096F"/>
    <w:rsid w:val="00F92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94F"/>
    <w:pPr>
      <w:tabs>
        <w:tab w:val="center" w:pos="4252"/>
        <w:tab w:val="right" w:pos="8504"/>
      </w:tabs>
      <w:snapToGrid w:val="0"/>
    </w:pPr>
  </w:style>
  <w:style w:type="character" w:customStyle="1" w:styleId="a4">
    <w:name w:val="ヘッダー (文字)"/>
    <w:basedOn w:val="a0"/>
    <w:link w:val="a3"/>
    <w:uiPriority w:val="99"/>
    <w:rsid w:val="006E694F"/>
  </w:style>
  <w:style w:type="paragraph" w:styleId="a5">
    <w:name w:val="footer"/>
    <w:basedOn w:val="a"/>
    <w:link w:val="a6"/>
    <w:uiPriority w:val="99"/>
    <w:unhideWhenUsed/>
    <w:rsid w:val="006E694F"/>
    <w:pPr>
      <w:tabs>
        <w:tab w:val="center" w:pos="4252"/>
        <w:tab w:val="right" w:pos="8504"/>
      </w:tabs>
      <w:snapToGrid w:val="0"/>
    </w:pPr>
  </w:style>
  <w:style w:type="character" w:customStyle="1" w:styleId="a6">
    <w:name w:val="フッター (文字)"/>
    <w:basedOn w:val="a0"/>
    <w:link w:val="a5"/>
    <w:uiPriority w:val="99"/>
    <w:rsid w:val="006E694F"/>
  </w:style>
  <w:style w:type="paragraph" w:styleId="a7">
    <w:name w:val="Balloon Text"/>
    <w:basedOn w:val="a"/>
    <w:link w:val="a8"/>
    <w:uiPriority w:val="99"/>
    <w:semiHidden/>
    <w:unhideWhenUsed/>
    <w:rsid w:val="00F809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09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94F"/>
    <w:pPr>
      <w:tabs>
        <w:tab w:val="center" w:pos="4252"/>
        <w:tab w:val="right" w:pos="8504"/>
      </w:tabs>
      <w:snapToGrid w:val="0"/>
    </w:pPr>
  </w:style>
  <w:style w:type="character" w:customStyle="1" w:styleId="a4">
    <w:name w:val="ヘッダー (文字)"/>
    <w:basedOn w:val="a0"/>
    <w:link w:val="a3"/>
    <w:uiPriority w:val="99"/>
    <w:rsid w:val="006E694F"/>
  </w:style>
  <w:style w:type="paragraph" w:styleId="a5">
    <w:name w:val="footer"/>
    <w:basedOn w:val="a"/>
    <w:link w:val="a6"/>
    <w:uiPriority w:val="99"/>
    <w:unhideWhenUsed/>
    <w:rsid w:val="006E694F"/>
    <w:pPr>
      <w:tabs>
        <w:tab w:val="center" w:pos="4252"/>
        <w:tab w:val="right" w:pos="8504"/>
      </w:tabs>
      <w:snapToGrid w:val="0"/>
    </w:pPr>
  </w:style>
  <w:style w:type="character" w:customStyle="1" w:styleId="a6">
    <w:name w:val="フッター (文字)"/>
    <w:basedOn w:val="a0"/>
    <w:link w:val="a5"/>
    <w:uiPriority w:val="99"/>
    <w:rsid w:val="006E694F"/>
  </w:style>
  <w:style w:type="paragraph" w:styleId="a7">
    <w:name w:val="Balloon Text"/>
    <w:basedOn w:val="a"/>
    <w:link w:val="a8"/>
    <w:uiPriority w:val="99"/>
    <w:semiHidden/>
    <w:unhideWhenUsed/>
    <w:rsid w:val="00F809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0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C0F33-FCE3-437D-BAC9-81912BD4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6</Pages>
  <Words>440</Words>
  <Characters>2511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21</cp:revision>
  <cp:lastPrinted>2017-07-19T05:40:00Z</cp:lastPrinted>
  <dcterms:created xsi:type="dcterms:W3CDTF">2017-07-18T02:48:00Z</dcterms:created>
  <dcterms:modified xsi:type="dcterms:W3CDTF">2017-09-04T01:17:00Z</dcterms:modified>
</cp:coreProperties>
</file>