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D3" w:rsidRPr="004F67D3" w:rsidRDefault="004F67D3" w:rsidP="004F67D3">
      <w:pPr>
        <w:jc w:val="right"/>
        <w:rPr>
          <w:sz w:val="16"/>
        </w:rPr>
      </w:pPr>
      <w:r w:rsidRPr="004F67D3">
        <w:rPr>
          <w:rFonts w:hint="eastAsia"/>
          <w:sz w:val="16"/>
        </w:rPr>
        <w:t>江戸川区　計画相談支援　初心者フォローアップ研修</w:t>
      </w:r>
    </w:p>
    <w:p w:rsidR="004F67D3" w:rsidRDefault="0064445D" w:rsidP="00C45830">
      <w:pPr>
        <w:jc w:val="right"/>
        <w:rPr>
          <w:rFonts w:asciiTheme="majorEastAsia" w:eastAsiaTheme="majorEastAsia" w:hAnsiTheme="majorEastAsia"/>
        </w:rPr>
      </w:pPr>
      <w:r>
        <w:rPr>
          <w:noProof/>
        </w:rPr>
        <mc:AlternateContent>
          <mc:Choice Requires="wps">
            <w:drawing>
              <wp:anchor distT="0" distB="0" distL="114300" distR="114300" simplePos="0" relativeHeight="251672576" behindDoc="0" locked="0" layoutInCell="1" allowOverlap="1" wp14:anchorId="1E5EE510" wp14:editId="39865ED2">
                <wp:simplePos x="0" y="0"/>
                <wp:positionH relativeFrom="column">
                  <wp:posOffset>4425315</wp:posOffset>
                </wp:positionH>
                <wp:positionV relativeFrom="paragraph">
                  <wp:posOffset>211455</wp:posOffset>
                </wp:positionV>
                <wp:extent cx="971550" cy="5143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71550" cy="514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4445D" w:rsidRPr="00C26EA0" w:rsidRDefault="007A3A24" w:rsidP="0064445D">
                            <w:pPr>
                              <w:jc w:val="center"/>
                              <w:rPr>
                                <w:rFonts w:ascii="HGS創英角ｺﾞｼｯｸUB" w:eastAsia="HGS創英角ｺﾞｼｯｸUB" w:hAnsi="HGS創英角ｺﾞｼｯｸUB"/>
                                <w:sz w:val="40"/>
                              </w:rPr>
                            </w:pPr>
                            <w:r>
                              <w:rPr>
                                <w:rFonts w:ascii="HGS創英角ｺﾞｼｯｸUB" w:eastAsia="HGS創英角ｺﾞｼｯｸUB" w:hAnsi="HGS創英角ｺﾞｼｯｸUB" w:hint="eastAsia"/>
                                <w:sz w:val="40"/>
                              </w:rPr>
                              <w:t>回 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26" style="position:absolute;left:0;text-align:left;margin-left:348.45pt;margin-top:16.65pt;width:76.5pt;height:4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" fillcolor="white [3201]" stroked="f" strokeweight="2pt">
                <v:textbox inset="1mm,0,1mm,0">
                  <w:txbxContent>
                    <w:p w:rsidR="0064445D" w:rsidRPr="00C26EA0" w:rsidRDefault="007A3A24" w:rsidP="0064445D">
                      <w:pPr>
                        <w:jc w:val="center"/>
                        <w:rPr>
                          <w:rFonts w:ascii="HGS創英角ｺﾞｼｯｸUB" w:eastAsia="HGS創英角ｺﾞｼｯｸUB" w:hAnsi="HGS創英角ｺﾞｼｯｸUB"/>
                          <w:sz w:val="40"/>
                        </w:rPr>
                      </w:pPr>
                      <w:r>
                        <w:rPr>
                          <w:rFonts w:ascii="HGS創英角ｺﾞｼｯｸUB" w:eastAsia="HGS創英角ｺﾞｼｯｸUB" w:hAnsi="HGS創英角ｺﾞｼｯｸUB" w:hint="eastAsia"/>
                          <w:sz w:val="40"/>
                        </w:rPr>
                        <w:t>回 答</w:t>
                      </w:r>
                    </w:p>
                  </w:txbxContent>
                </v:textbox>
              </v:rect>
            </w:pict>
          </mc:Fallback>
        </mc:AlternateContent>
      </w:r>
      <w:r w:rsidR="004F67D3" w:rsidRPr="004F67D3">
        <w:rPr>
          <w:rFonts w:asciiTheme="majorEastAsia" w:eastAsiaTheme="majorEastAsia" w:hAnsiTheme="majorEastAsia" w:hint="eastAsia"/>
        </w:rPr>
        <w:t>確認ドリル</w:t>
      </w:r>
      <w:r w:rsidR="0082351E">
        <w:rPr>
          <w:rFonts w:asciiTheme="majorEastAsia" w:eastAsiaTheme="majorEastAsia" w:hAnsiTheme="majorEastAsia" w:hint="eastAsia"/>
        </w:rPr>
        <w:t>（</w:t>
      </w:r>
      <w:r w:rsidR="00180202">
        <w:rPr>
          <w:rFonts w:asciiTheme="majorEastAsia" w:eastAsiaTheme="majorEastAsia" w:hAnsiTheme="majorEastAsia" w:hint="eastAsia"/>
        </w:rPr>
        <w:t>サービス内容の判断編</w:t>
      </w:r>
      <w:r w:rsidR="0082351E">
        <w:rPr>
          <w:rFonts w:asciiTheme="majorEastAsia" w:eastAsiaTheme="majorEastAsia" w:hAnsiTheme="majorEastAsia" w:hint="eastAsia"/>
        </w:rPr>
        <w:t>）</w:t>
      </w:r>
    </w:p>
    <w:p w:rsidR="0064445D" w:rsidRDefault="0064445D" w:rsidP="00C45830">
      <w:pPr>
        <w:jc w:val="right"/>
        <w:rPr>
          <w:rFonts w:asciiTheme="majorEastAsia" w:eastAsiaTheme="majorEastAsia" w:hAnsiTheme="majorEastAsia"/>
        </w:rPr>
      </w:pPr>
    </w:p>
    <w:p w:rsidR="0064445D" w:rsidRPr="00C45830" w:rsidRDefault="0064445D" w:rsidP="00C45830">
      <w:pPr>
        <w:jc w:val="right"/>
        <w:rPr>
          <w:rFonts w:asciiTheme="majorEastAsia" w:eastAsiaTheme="majorEastAsia" w:hAnsiTheme="majorEastAsia"/>
        </w:rPr>
      </w:pPr>
    </w:p>
    <w:p w:rsidR="00BA0CA8" w:rsidRPr="00F255D4" w:rsidRDefault="004F67D3">
      <w:pPr>
        <w:rPr>
          <w:rFonts w:ascii="HGPｺﾞｼｯｸM" w:eastAsia="HGPｺﾞｼｯｸM"/>
        </w:rPr>
      </w:pPr>
      <w:r w:rsidRPr="00F255D4">
        <w:rPr>
          <w:rFonts w:ascii="HGPｺﾞｼｯｸM" w:eastAsia="HGPｺﾞｼｯｸM" w:hint="eastAsia"/>
        </w:rPr>
        <w:t>居宅介護</w:t>
      </w:r>
    </w:p>
    <w:tbl>
      <w:tblPr>
        <w:tblStyle w:val="a3"/>
        <w:tblW w:w="0" w:type="auto"/>
        <w:tblInd w:w="250" w:type="dxa"/>
        <w:tblLook w:val="04A0" w:firstRow="1" w:lastRow="0" w:firstColumn="1" w:lastColumn="0" w:noHBand="0" w:noVBand="1"/>
      </w:tblPr>
      <w:tblGrid>
        <w:gridCol w:w="461"/>
        <w:gridCol w:w="673"/>
        <w:gridCol w:w="7229"/>
      </w:tblGrid>
      <w:tr w:rsidR="00C638AE" w:rsidTr="00E85C99">
        <w:tc>
          <w:tcPr>
            <w:tcW w:w="461" w:type="dxa"/>
          </w:tcPr>
          <w:p w:rsidR="00C638AE" w:rsidRDefault="00C638AE"/>
        </w:tc>
        <w:tc>
          <w:tcPr>
            <w:tcW w:w="673" w:type="dxa"/>
          </w:tcPr>
          <w:p w:rsidR="00C638AE" w:rsidRPr="004F67D3" w:rsidRDefault="00C40A7E" w:rsidP="00F255D4">
            <w:pPr>
              <w:jc w:val="center"/>
              <w:rPr>
                <w:sz w:val="18"/>
              </w:rPr>
            </w:pPr>
            <w:r>
              <w:rPr>
                <w:rFonts w:hint="eastAsia"/>
              </w:rPr>
              <w:t>正解</w:t>
            </w:r>
          </w:p>
        </w:tc>
        <w:tc>
          <w:tcPr>
            <w:tcW w:w="7229" w:type="dxa"/>
          </w:tcPr>
          <w:p w:rsidR="00C638AE" w:rsidRDefault="00C638AE" w:rsidP="00F255D4">
            <w:pPr>
              <w:jc w:val="center"/>
            </w:pPr>
            <w:r>
              <w:rPr>
                <w:rFonts w:hint="eastAsia"/>
                <w:sz w:val="18"/>
              </w:rPr>
              <w:t>解　説</w:t>
            </w:r>
          </w:p>
        </w:tc>
      </w:tr>
      <w:tr w:rsidR="00C638AE" w:rsidRPr="004F67D3" w:rsidTr="00E85C99">
        <w:tc>
          <w:tcPr>
            <w:tcW w:w="461" w:type="dxa"/>
          </w:tcPr>
          <w:p w:rsidR="00C638AE" w:rsidRPr="004F67D3" w:rsidRDefault="00C638AE">
            <w:pPr>
              <w:rPr>
                <w:sz w:val="22"/>
              </w:rPr>
            </w:pPr>
            <w:r w:rsidRPr="004F67D3">
              <w:rPr>
                <w:rFonts w:hint="eastAsia"/>
                <w:sz w:val="22"/>
              </w:rPr>
              <w:t>１</w:t>
            </w:r>
          </w:p>
        </w:tc>
        <w:tc>
          <w:tcPr>
            <w:tcW w:w="673" w:type="dxa"/>
          </w:tcPr>
          <w:p w:rsidR="00FA6251" w:rsidRPr="004F67D3" w:rsidRDefault="00FA6251">
            <w:pPr>
              <w:rPr>
                <w:sz w:val="22"/>
              </w:rPr>
            </w:pPr>
            <w:r>
              <w:rPr>
                <w:rFonts w:hint="eastAsia"/>
                <w:sz w:val="22"/>
              </w:rPr>
              <w:t>○</w:t>
            </w:r>
          </w:p>
        </w:tc>
        <w:tc>
          <w:tcPr>
            <w:tcW w:w="7229" w:type="dxa"/>
          </w:tcPr>
          <w:p w:rsidR="00FA6251" w:rsidRPr="00390424" w:rsidRDefault="00390424" w:rsidP="00A83C1C">
            <w:pPr>
              <w:rPr>
                <w:sz w:val="22"/>
              </w:rPr>
            </w:pPr>
            <w:r>
              <w:rPr>
                <w:rFonts w:hint="eastAsia"/>
                <w:sz w:val="22"/>
              </w:rPr>
              <w:t>居宅介護と、</w:t>
            </w:r>
            <w:r w:rsidR="00612E97">
              <w:rPr>
                <w:rFonts w:hint="eastAsia"/>
                <w:sz w:val="22"/>
              </w:rPr>
              <w:t>重度訪問介護、同行援護、</w:t>
            </w:r>
            <w:r>
              <w:rPr>
                <w:rFonts w:hint="eastAsia"/>
                <w:sz w:val="22"/>
              </w:rPr>
              <w:t>行動援護、重度障害者等包括支援は別物。</w:t>
            </w:r>
            <w:r w:rsidR="00A83C1C">
              <w:rPr>
                <w:rFonts w:hint="eastAsia"/>
                <w:sz w:val="22"/>
              </w:rPr>
              <w:t>なお、重度障害者等包括支援は現在利用実績なし。</w:t>
            </w:r>
          </w:p>
        </w:tc>
      </w:tr>
      <w:tr w:rsidR="00C638AE" w:rsidRPr="004F67D3" w:rsidTr="00E85C99">
        <w:tc>
          <w:tcPr>
            <w:tcW w:w="461" w:type="dxa"/>
          </w:tcPr>
          <w:p w:rsidR="00C638AE" w:rsidRPr="004F67D3" w:rsidRDefault="00C638AE">
            <w:pPr>
              <w:rPr>
                <w:sz w:val="22"/>
              </w:rPr>
            </w:pPr>
            <w:r w:rsidRPr="004F67D3">
              <w:rPr>
                <w:rFonts w:hint="eastAsia"/>
                <w:sz w:val="22"/>
              </w:rPr>
              <w:t>２</w:t>
            </w:r>
          </w:p>
        </w:tc>
        <w:tc>
          <w:tcPr>
            <w:tcW w:w="673" w:type="dxa"/>
          </w:tcPr>
          <w:p w:rsidR="00C638AE" w:rsidRPr="004F67D3" w:rsidRDefault="00FA6251">
            <w:pPr>
              <w:rPr>
                <w:sz w:val="22"/>
              </w:rPr>
            </w:pPr>
            <w:r>
              <w:rPr>
                <w:rFonts w:hint="eastAsia"/>
                <w:sz w:val="22"/>
              </w:rPr>
              <w:t>×</w:t>
            </w:r>
          </w:p>
        </w:tc>
        <w:tc>
          <w:tcPr>
            <w:tcW w:w="7229" w:type="dxa"/>
          </w:tcPr>
          <w:p w:rsidR="00C638AE" w:rsidRPr="00FA6251" w:rsidRDefault="00FA6251">
            <w:pPr>
              <w:rPr>
                <w:sz w:val="22"/>
              </w:rPr>
            </w:pPr>
            <w:r w:rsidRPr="00FA6251">
              <w:rPr>
                <w:rFonts w:hint="eastAsia"/>
              </w:rPr>
              <w:t>居宅</w:t>
            </w:r>
            <w:r w:rsidR="00390424">
              <w:rPr>
                <w:rFonts w:hint="eastAsia"/>
              </w:rPr>
              <w:t>と</w:t>
            </w:r>
            <w:r w:rsidRPr="00FA6251">
              <w:rPr>
                <w:rFonts w:hint="eastAsia"/>
              </w:rPr>
              <w:t>は、利用者の住居（＝自宅）をいうので、自宅外での支援は居宅介護（身体介護）では不可。</w:t>
            </w:r>
          </w:p>
        </w:tc>
      </w:tr>
      <w:tr w:rsidR="00C638AE" w:rsidRPr="004F67D3" w:rsidTr="00E85C99">
        <w:tc>
          <w:tcPr>
            <w:tcW w:w="461" w:type="dxa"/>
          </w:tcPr>
          <w:p w:rsidR="00C638AE" w:rsidRPr="004F67D3" w:rsidRDefault="00C638AE">
            <w:pPr>
              <w:rPr>
                <w:sz w:val="22"/>
              </w:rPr>
            </w:pPr>
            <w:r w:rsidRPr="004F67D3">
              <w:rPr>
                <w:rFonts w:hint="eastAsia"/>
                <w:sz w:val="22"/>
              </w:rPr>
              <w:t>３</w:t>
            </w:r>
          </w:p>
        </w:tc>
        <w:tc>
          <w:tcPr>
            <w:tcW w:w="673" w:type="dxa"/>
          </w:tcPr>
          <w:p w:rsidR="00C638AE" w:rsidRPr="004F67D3" w:rsidRDefault="00FA6251" w:rsidP="004F67D3">
            <w:pPr>
              <w:rPr>
                <w:sz w:val="22"/>
              </w:rPr>
            </w:pPr>
            <w:r>
              <w:rPr>
                <w:rFonts w:hint="eastAsia"/>
                <w:sz w:val="22"/>
              </w:rPr>
              <w:t>○</w:t>
            </w:r>
          </w:p>
        </w:tc>
        <w:tc>
          <w:tcPr>
            <w:tcW w:w="7229" w:type="dxa"/>
          </w:tcPr>
          <w:p w:rsidR="00FA6251" w:rsidRPr="00390424" w:rsidRDefault="00390424" w:rsidP="00390424">
            <w:pPr>
              <w:rPr>
                <w:sz w:val="22"/>
              </w:rPr>
            </w:pPr>
            <w:r>
              <w:rPr>
                <w:rFonts w:hint="eastAsia"/>
              </w:rPr>
              <w:t>買い物代行では、ヘルパー一人で外出することが想定される</w:t>
            </w:r>
            <w:r w:rsidRPr="00FA6251">
              <w:rPr>
                <w:rFonts w:hint="eastAsia"/>
              </w:rPr>
              <w:t>。</w:t>
            </w:r>
            <w:r>
              <w:rPr>
                <w:rFonts w:hint="eastAsia"/>
                <w:sz w:val="22"/>
              </w:rPr>
              <w:t>なお、あくまで</w:t>
            </w:r>
            <w:r w:rsidR="00A83C1C">
              <w:rPr>
                <w:rFonts w:hint="eastAsia"/>
                <w:sz w:val="22"/>
              </w:rPr>
              <w:t>利用者が在宅中の際での</w:t>
            </w:r>
            <w:r>
              <w:rPr>
                <w:rFonts w:hint="eastAsia"/>
                <w:sz w:val="22"/>
              </w:rPr>
              <w:t>代行に限られ</w:t>
            </w:r>
            <w:r w:rsidR="00A83C1C">
              <w:rPr>
                <w:rFonts w:hint="eastAsia"/>
                <w:sz w:val="22"/>
              </w:rPr>
              <w:t>る。また、</w:t>
            </w:r>
            <w:r>
              <w:rPr>
                <w:rFonts w:hint="eastAsia"/>
                <w:sz w:val="22"/>
              </w:rPr>
              <w:t>利用者と一緒に買い物に行く場合は移動支援等。</w:t>
            </w:r>
          </w:p>
        </w:tc>
      </w:tr>
      <w:tr w:rsidR="00C638AE" w:rsidRPr="004F67D3" w:rsidTr="00E85C99">
        <w:tc>
          <w:tcPr>
            <w:tcW w:w="461" w:type="dxa"/>
          </w:tcPr>
          <w:p w:rsidR="00C638AE" w:rsidRPr="004F67D3" w:rsidRDefault="00C638AE">
            <w:pPr>
              <w:rPr>
                <w:sz w:val="22"/>
              </w:rPr>
            </w:pPr>
            <w:r w:rsidRPr="004F67D3">
              <w:rPr>
                <w:rFonts w:hint="eastAsia"/>
                <w:sz w:val="22"/>
              </w:rPr>
              <w:t>４</w:t>
            </w:r>
          </w:p>
        </w:tc>
        <w:tc>
          <w:tcPr>
            <w:tcW w:w="673" w:type="dxa"/>
          </w:tcPr>
          <w:p w:rsidR="00C638AE" w:rsidRPr="004F67D3" w:rsidRDefault="00C40A7E" w:rsidP="004F67D3">
            <w:pPr>
              <w:rPr>
                <w:sz w:val="22"/>
              </w:rPr>
            </w:pPr>
            <w:r>
              <w:rPr>
                <w:rFonts w:hint="eastAsia"/>
                <w:sz w:val="22"/>
              </w:rPr>
              <w:t>○</w:t>
            </w:r>
          </w:p>
        </w:tc>
        <w:tc>
          <w:tcPr>
            <w:tcW w:w="7229" w:type="dxa"/>
          </w:tcPr>
          <w:p w:rsidR="00390424" w:rsidRDefault="00390424" w:rsidP="00390424">
            <w:r w:rsidRPr="00FA6251">
              <w:rPr>
                <w:rFonts w:hint="eastAsia"/>
              </w:rPr>
              <w:t>居宅</w:t>
            </w:r>
            <w:r>
              <w:rPr>
                <w:rFonts w:hint="eastAsia"/>
              </w:rPr>
              <w:t>介護（身体介護）</w:t>
            </w:r>
            <w:r w:rsidRPr="00FA6251">
              <w:rPr>
                <w:rFonts w:hint="eastAsia"/>
              </w:rPr>
              <w:t>は、自宅</w:t>
            </w:r>
            <w:r>
              <w:rPr>
                <w:rFonts w:hint="eastAsia"/>
              </w:rPr>
              <w:t>内介護。</w:t>
            </w:r>
          </w:p>
          <w:p w:rsidR="00390424" w:rsidRPr="004F67D3" w:rsidRDefault="00390424" w:rsidP="00390424">
            <w:pPr>
              <w:rPr>
                <w:sz w:val="22"/>
              </w:rPr>
            </w:pPr>
            <w:r w:rsidRPr="00FA6251">
              <w:rPr>
                <w:rFonts w:hint="eastAsia"/>
              </w:rPr>
              <w:t>自宅外での支援は居宅介護（身体介護）では不可。</w:t>
            </w:r>
          </w:p>
        </w:tc>
      </w:tr>
      <w:tr w:rsidR="00C638AE" w:rsidRPr="004F67D3" w:rsidTr="00E85C99">
        <w:tc>
          <w:tcPr>
            <w:tcW w:w="461" w:type="dxa"/>
          </w:tcPr>
          <w:p w:rsidR="00C638AE" w:rsidRPr="004F67D3" w:rsidRDefault="00C638AE">
            <w:pPr>
              <w:rPr>
                <w:sz w:val="22"/>
              </w:rPr>
            </w:pPr>
            <w:r w:rsidRPr="004F67D3">
              <w:rPr>
                <w:rFonts w:hint="eastAsia"/>
                <w:sz w:val="22"/>
              </w:rPr>
              <w:t>５</w:t>
            </w:r>
          </w:p>
        </w:tc>
        <w:tc>
          <w:tcPr>
            <w:tcW w:w="673" w:type="dxa"/>
          </w:tcPr>
          <w:p w:rsidR="00C638AE" w:rsidRPr="004F67D3" w:rsidRDefault="00FA6251">
            <w:pPr>
              <w:rPr>
                <w:sz w:val="22"/>
              </w:rPr>
            </w:pPr>
            <w:r>
              <w:rPr>
                <w:rFonts w:hint="eastAsia"/>
                <w:sz w:val="22"/>
              </w:rPr>
              <w:t>×</w:t>
            </w:r>
          </w:p>
        </w:tc>
        <w:tc>
          <w:tcPr>
            <w:tcW w:w="7229" w:type="dxa"/>
          </w:tcPr>
          <w:p w:rsidR="00FA6251" w:rsidRDefault="00FA6251" w:rsidP="00FA6251">
            <w:r w:rsidRPr="00FA6251">
              <w:rPr>
                <w:rFonts w:hint="eastAsia"/>
              </w:rPr>
              <w:t>居宅介護（身体介護）は、</w:t>
            </w:r>
            <w:r w:rsidR="00390424">
              <w:rPr>
                <w:rFonts w:hint="eastAsia"/>
              </w:rPr>
              <w:t>自宅内介護。</w:t>
            </w:r>
            <w:r w:rsidRPr="00FA6251">
              <w:rPr>
                <w:rFonts w:hint="eastAsia"/>
              </w:rPr>
              <w:t>自宅から離れたバ</w:t>
            </w:r>
            <w:r>
              <w:rPr>
                <w:rFonts w:hint="eastAsia"/>
              </w:rPr>
              <w:t>ス停との移動を</w:t>
            </w:r>
            <w:r w:rsidR="00390424">
              <w:rPr>
                <w:rFonts w:hint="eastAsia"/>
              </w:rPr>
              <w:t>支援することは不可。次の一連の流れを移動支援で行うことが考えられる。</w:t>
            </w:r>
          </w:p>
          <w:p w:rsidR="00FA6251" w:rsidRPr="00FA6251" w:rsidRDefault="00FA6251" w:rsidP="00FA6251">
            <w:r>
              <w:rPr>
                <w:rFonts w:hint="eastAsia"/>
              </w:rPr>
              <w:t>例）バス停（待合せ）→移動→自宅着→更衣介助・水分補給・排せつ介助</w:t>
            </w:r>
          </w:p>
        </w:tc>
      </w:tr>
      <w:tr w:rsidR="00C638AE" w:rsidRPr="004F67D3" w:rsidTr="00E85C99">
        <w:tc>
          <w:tcPr>
            <w:tcW w:w="461" w:type="dxa"/>
          </w:tcPr>
          <w:p w:rsidR="00C638AE" w:rsidRPr="004F67D3" w:rsidRDefault="00FA6251">
            <w:pPr>
              <w:rPr>
                <w:sz w:val="22"/>
              </w:rPr>
            </w:pPr>
            <w:r>
              <w:rPr>
                <w:rFonts w:hint="eastAsia"/>
                <w:sz w:val="22"/>
              </w:rPr>
              <w:t>６</w:t>
            </w:r>
          </w:p>
        </w:tc>
        <w:tc>
          <w:tcPr>
            <w:tcW w:w="673" w:type="dxa"/>
          </w:tcPr>
          <w:p w:rsidR="00C638AE" w:rsidRPr="004F67D3" w:rsidRDefault="00FA6251">
            <w:pPr>
              <w:rPr>
                <w:sz w:val="22"/>
              </w:rPr>
            </w:pPr>
            <w:r>
              <w:rPr>
                <w:rFonts w:hint="eastAsia"/>
                <w:sz w:val="22"/>
              </w:rPr>
              <w:t>×</w:t>
            </w:r>
          </w:p>
        </w:tc>
        <w:tc>
          <w:tcPr>
            <w:tcW w:w="7229" w:type="dxa"/>
          </w:tcPr>
          <w:p w:rsidR="00C638AE" w:rsidRPr="00FA6251" w:rsidRDefault="00FA6251">
            <w:pPr>
              <w:rPr>
                <w:sz w:val="22"/>
              </w:rPr>
            </w:pPr>
            <w:r w:rsidRPr="00FA6251">
              <w:rPr>
                <w:rFonts w:hint="eastAsia"/>
                <w:sz w:val="22"/>
              </w:rPr>
              <w:t>居宅介護では、単なる見守りを行うことはできない。排せつ介助、水分補給、突発的行動の静止など必要な</w:t>
            </w:r>
            <w:r w:rsidR="00390424">
              <w:rPr>
                <w:rFonts w:hint="eastAsia"/>
                <w:sz w:val="22"/>
              </w:rPr>
              <w:t>身体介護</w:t>
            </w:r>
            <w:r w:rsidRPr="00FA6251">
              <w:rPr>
                <w:rFonts w:hint="eastAsia"/>
                <w:sz w:val="22"/>
              </w:rPr>
              <w:t>を位置づけることが必要。</w:t>
            </w:r>
          </w:p>
        </w:tc>
      </w:tr>
      <w:tr w:rsidR="00C638AE" w:rsidRPr="004F67D3" w:rsidTr="00E85C99">
        <w:tc>
          <w:tcPr>
            <w:tcW w:w="461" w:type="dxa"/>
          </w:tcPr>
          <w:p w:rsidR="00C638AE" w:rsidRPr="004F67D3" w:rsidRDefault="00C638AE">
            <w:pPr>
              <w:rPr>
                <w:sz w:val="22"/>
              </w:rPr>
            </w:pPr>
            <w:r w:rsidRPr="004F67D3">
              <w:rPr>
                <w:rFonts w:hint="eastAsia"/>
                <w:sz w:val="22"/>
              </w:rPr>
              <w:t>７</w:t>
            </w:r>
          </w:p>
        </w:tc>
        <w:tc>
          <w:tcPr>
            <w:tcW w:w="673" w:type="dxa"/>
          </w:tcPr>
          <w:p w:rsidR="00C638AE" w:rsidRPr="004F67D3" w:rsidRDefault="00C40A7E">
            <w:pPr>
              <w:rPr>
                <w:sz w:val="22"/>
              </w:rPr>
            </w:pPr>
            <w:r>
              <w:rPr>
                <w:rFonts w:hint="eastAsia"/>
                <w:sz w:val="22"/>
              </w:rPr>
              <w:t>×</w:t>
            </w:r>
          </w:p>
        </w:tc>
        <w:tc>
          <w:tcPr>
            <w:tcW w:w="7229" w:type="dxa"/>
          </w:tcPr>
          <w:p w:rsidR="00C638AE" w:rsidRPr="00C40A7E" w:rsidRDefault="00C40A7E">
            <w:pPr>
              <w:rPr>
                <w:sz w:val="22"/>
              </w:rPr>
            </w:pPr>
            <w:r w:rsidRPr="00C40A7E">
              <w:rPr>
                <w:rFonts w:hint="eastAsia"/>
              </w:rPr>
              <w:t>支給時間数は、その支援内容に応じて各サービスごとの上限時間までしか利用することができない。</w:t>
            </w:r>
            <w:r w:rsidR="00BB2541">
              <w:rPr>
                <w:rFonts w:hint="eastAsia"/>
              </w:rPr>
              <w:t>こっそりごちゃまぜにすると不正請求です！</w:t>
            </w:r>
          </w:p>
        </w:tc>
      </w:tr>
      <w:tr w:rsidR="00C638AE" w:rsidRPr="004F67D3" w:rsidTr="00E85C99">
        <w:tc>
          <w:tcPr>
            <w:tcW w:w="461" w:type="dxa"/>
          </w:tcPr>
          <w:p w:rsidR="00C638AE" w:rsidRPr="004F67D3" w:rsidRDefault="00C638AE">
            <w:pPr>
              <w:rPr>
                <w:sz w:val="22"/>
              </w:rPr>
            </w:pPr>
            <w:r w:rsidRPr="004F67D3">
              <w:rPr>
                <w:rFonts w:hint="eastAsia"/>
                <w:sz w:val="22"/>
              </w:rPr>
              <w:t>８</w:t>
            </w:r>
          </w:p>
        </w:tc>
        <w:tc>
          <w:tcPr>
            <w:tcW w:w="673" w:type="dxa"/>
          </w:tcPr>
          <w:p w:rsidR="00C638AE" w:rsidRPr="004F67D3" w:rsidRDefault="00C40A7E">
            <w:pPr>
              <w:rPr>
                <w:sz w:val="22"/>
              </w:rPr>
            </w:pPr>
            <w:r>
              <w:rPr>
                <w:rFonts w:hint="eastAsia"/>
                <w:sz w:val="22"/>
              </w:rPr>
              <w:t>×</w:t>
            </w:r>
          </w:p>
        </w:tc>
        <w:tc>
          <w:tcPr>
            <w:tcW w:w="7229" w:type="dxa"/>
          </w:tcPr>
          <w:p w:rsidR="00C638AE" w:rsidRPr="00C40A7E" w:rsidRDefault="00941C68" w:rsidP="009F1E69">
            <w:pPr>
              <w:rPr>
                <w:sz w:val="22"/>
              </w:rPr>
            </w:pPr>
            <w:r>
              <w:rPr>
                <w:rFonts w:hint="eastAsia"/>
                <w:sz w:val="22"/>
              </w:rPr>
              <w:t>家事援助はご本人への支援として認められる範囲</w:t>
            </w:r>
            <w:r w:rsidR="009F1E69">
              <w:rPr>
                <w:rFonts w:hint="eastAsia"/>
                <w:sz w:val="22"/>
              </w:rPr>
              <w:t>の家事</w:t>
            </w:r>
            <w:r>
              <w:rPr>
                <w:rFonts w:hint="eastAsia"/>
                <w:sz w:val="22"/>
              </w:rPr>
              <w:t>に限られ、共用部分や家族分まで対応することは不可。</w:t>
            </w:r>
          </w:p>
        </w:tc>
      </w:tr>
      <w:tr w:rsidR="00C638AE" w:rsidRPr="004F67D3" w:rsidTr="00E85C99">
        <w:tc>
          <w:tcPr>
            <w:tcW w:w="461" w:type="dxa"/>
          </w:tcPr>
          <w:p w:rsidR="00C638AE" w:rsidRPr="004F67D3" w:rsidRDefault="00C638AE">
            <w:pPr>
              <w:rPr>
                <w:sz w:val="22"/>
              </w:rPr>
            </w:pPr>
            <w:r w:rsidRPr="004F67D3">
              <w:rPr>
                <w:rFonts w:hint="eastAsia"/>
                <w:sz w:val="22"/>
              </w:rPr>
              <w:t>９</w:t>
            </w:r>
          </w:p>
        </w:tc>
        <w:tc>
          <w:tcPr>
            <w:tcW w:w="673" w:type="dxa"/>
          </w:tcPr>
          <w:p w:rsidR="00C638AE" w:rsidRPr="004F67D3" w:rsidRDefault="00C40A7E">
            <w:pPr>
              <w:rPr>
                <w:sz w:val="22"/>
              </w:rPr>
            </w:pPr>
            <w:r>
              <w:rPr>
                <w:rFonts w:hint="eastAsia"/>
                <w:sz w:val="22"/>
              </w:rPr>
              <w:t>×</w:t>
            </w:r>
          </w:p>
        </w:tc>
        <w:tc>
          <w:tcPr>
            <w:tcW w:w="7229" w:type="dxa"/>
          </w:tcPr>
          <w:p w:rsidR="00C40A7E" w:rsidRPr="00C40A7E" w:rsidRDefault="00BB2541" w:rsidP="00C40A7E">
            <w:pPr>
              <w:rPr>
                <w:sz w:val="22"/>
              </w:rPr>
            </w:pPr>
            <w:r>
              <w:rPr>
                <w:rFonts w:hint="eastAsia"/>
                <w:sz w:val="22"/>
              </w:rPr>
              <w:t>服薬</w:t>
            </w:r>
            <w:r w:rsidRPr="001F5347">
              <w:rPr>
                <w:rFonts w:hint="eastAsia"/>
                <w:sz w:val="22"/>
                <w:u w:val="double"/>
              </w:rPr>
              <w:t>管理</w:t>
            </w:r>
            <w:r>
              <w:rPr>
                <w:rFonts w:hint="eastAsia"/>
                <w:sz w:val="22"/>
              </w:rPr>
              <w:t>は「医行為」にあたるため不可</w:t>
            </w:r>
            <w:r w:rsidR="00C40A7E" w:rsidRPr="00C40A7E">
              <w:rPr>
                <w:rFonts w:hint="eastAsia"/>
                <w:sz w:val="22"/>
              </w:rPr>
              <w:t>。薬の仕分け等が本人では難しい場合、薬局に一包化を依頼してください。</w:t>
            </w:r>
          </w:p>
          <w:p w:rsidR="00C638AE" w:rsidRPr="004F67D3" w:rsidRDefault="00BB2541" w:rsidP="00BB2541">
            <w:pPr>
              <w:ind w:leftChars="100" w:left="599" w:hangingChars="177" w:hanging="389"/>
              <w:rPr>
                <w:sz w:val="22"/>
              </w:rPr>
            </w:pPr>
            <w:proofErr w:type="spellStart"/>
            <w:r>
              <w:rPr>
                <w:rFonts w:hint="eastAsia"/>
                <w:sz w:val="22"/>
              </w:rPr>
              <w:t>cf</w:t>
            </w:r>
            <w:proofErr w:type="spellEnd"/>
            <w:r w:rsidR="00C40A7E" w:rsidRPr="00C40A7E">
              <w:rPr>
                <w:rFonts w:hint="eastAsia"/>
                <w:sz w:val="22"/>
              </w:rPr>
              <w:t>．服薬</w:t>
            </w:r>
            <w:r w:rsidR="00C40A7E" w:rsidRPr="001F5347">
              <w:rPr>
                <w:rFonts w:hint="eastAsia"/>
                <w:sz w:val="22"/>
                <w:u w:val="double"/>
              </w:rPr>
              <w:t>援助</w:t>
            </w:r>
            <w:r w:rsidR="00C40A7E" w:rsidRPr="00C40A7E">
              <w:rPr>
                <w:rFonts w:hint="eastAsia"/>
                <w:sz w:val="22"/>
              </w:rPr>
              <w:t>（水の準備、薬を飲む介助、飲み込んだか声掛け確認など）は</w:t>
            </w:r>
            <w:r>
              <w:rPr>
                <w:rFonts w:hint="eastAsia"/>
                <w:sz w:val="22"/>
              </w:rPr>
              <w:t>、</w:t>
            </w:r>
            <w:r w:rsidR="00C40A7E" w:rsidRPr="00C40A7E">
              <w:rPr>
                <w:rFonts w:hint="eastAsia"/>
                <w:sz w:val="22"/>
              </w:rPr>
              <w:t>身体介護又は家事援助で可能。</w:t>
            </w:r>
          </w:p>
        </w:tc>
      </w:tr>
      <w:tr w:rsidR="00C638AE" w:rsidRPr="004F67D3" w:rsidTr="00E85C99">
        <w:tc>
          <w:tcPr>
            <w:tcW w:w="461" w:type="dxa"/>
          </w:tcPr>
          <w:p w:rsidR="00C638AE" w:rsidRPr="004F67D3" w:rsidRDefault="00C638AE">
            <w:pPr>
              <w:rPr>
                <w:sz w:val="22"/>
              </w:rPr>
            </w:pPr>
            <w:r w:rsidRPr="004F67D3">
              <w:rPr>
                <w:rFonts w:hint="eastAsia"/>
                <w:sz w:val="22"/>
              </w:rPr>
              <w:t>10</w:t>
            </w:r>
          </w:p>
        </w:tc>
        <w:tc>
          <w:tcPr>
            <w:tcW w:w="673" w:type="dxa"/>
          </w:tcPr>
          <w:p w:rsidR="00C638AE" w:rsidRPr="004F67D3" w:rsidRDefault="00C40A7E">
            <w:pPr>
              <w:rPr>
                <w:sz w:val="22"/>
              </w:rPr>
            </w:pPr>
            <w:r>
              <w:rPr>
                <w:rFonts w:hint="eastAsia"/>
                <w:sz w:val="22"/>
              </w:rPr>
              <w:t>×</w:t>
            </w:r>
          </w:p>
        </w:tc>
        <w:tc>
          <w:tcPr>
            <w:tcW w:w="7229" w:type="dxa"/>
          </w:tcPr>
          <w:p w:rsidR="00C638AE" w:rsidRPr="004F67D3" w:rsidRDefault="00C40A7E">
            <w:pPr>
              <w:rPr>
                <w:sz w:val="22"/>
              </w:rPr>
            </w:pPr>
            <w:r w:rsidRPr="00C40A7E">
              <w:rPr>
                <w:rFonts w:hint="eastAsia"/>
                <w:sz w:val="22"/>
              </w:rPr>
              <w:t>通院等介助は、居宅介護の一類型のため、自宅から病院へ通う行き帰りに限定される。どうしても上記の利用が必要な場合、「自宅→病院」は通院等介助、「病院→買い物→自宅」は移動支援で行う。</w:t>
            </w:r>
          </w:p>
        </w:tc>
      </w:tr>
    </w:tbl>
    <w:p w:rsidR="004F67D3" w:rsidRDefault="004F67D3"/>
    <w:p w:rsidR="00F255D4" w:rsidRDefault="00F255D4"/>
    <w:p w:rsidR="004F67D3" w:rsidRPr="00F255D4" w:rsidRDefault="00F255D4" w:rsidP="00F255D4">
      <w:pPr>
        <w:ind w:left="420" w:hangingChars="200" w:hanging="420"/>
        <w:rPr>
          <w:rFonts w:ascii="HGPｺﾞｼｯｸM" w:eastAsia="HGPｺﾞｼｯｸM"/>
        </w:rPr>
      </w:pPr>
      <w:r w:rsidRPr="00F255D4">
        <w:rPr>
          <w:rFonts w:ascii="HGPｺﾞｼｯｸM" w:eastAsia="HGPｺﾞｼｯｸM" w:hint="eastAsia"/>
        </w:rPr>
        <w:t>移動支援</w:t>
      </w:r>
      <w:r w:rsidR="00180202">
        <w:rPr>
          <w:rFonts w:ascii="HGPｺﾞｼｯｸM" w:eastAsia="HGPｺﾞｼｯｸM" w:hint="eastAsia"/>
        </w:rPr>
        <w:t xml:space="preserve">　　　　　　　　　　　　　　　　　　　　　　　　　　　　　　</w:t>
      </w:r>
      <w:r w:rsidR="00180202" w:rsidRPr="00180202">
        <w:rPr>
          <w:rFonts w:ascii="HGPｺﾞｼｯｸM" w:eastAsia="HGPｺﾞｼｯｸM" w:hint="eastAsia"/>
          <w:sz w:val="16"/>
        </w:rPr>
        <w:t xml:space="preserve">　解説文中のQ、Pは「移動支援ガイドライン」を参照。</w:t>
      </w:r>
    </w:p>
    <w:tbl>
      <w:tblPr>
        <w:tblStyle w:val="a3"/>
        <w:tblW w:w="0" w:type="auto"/>
        <w:tblInd w:w="250" w:type="dxa"/>
        <w:tblLook w:val="04A0" w:firstRow="1" w:lastRow="0" w:firstColumn="1" w:lastColumn="0" w:noHBand="0" w:noVBand="1"/>
      </w:tblPr>
      <w:tblGrid>
        <w:gridCol w:w="461"/>
        <w:gridCol w:w="673"/>
        <w:gridCol w:w="7229"/>
      </w:tblGrid>
      <w:tr w:rsidR="00C40A7E" w:rsidTr="00291E86">
        <w:tc>
          <w:tcPr>
            <w:tcW w:w="461" w:type="dxa"/>
          </w:tcPr>
          <w:p w:rsidR="00C40A7E" w:rsidRDefault="00C40A7E" w:rsidP="00291E86"/>
        </w:tc>
        <w:tc>
          <w:tcPr>
            <w:tcW w:w="673" w:type="dxa"/>
          </w:tcPr>
          <w:p w:rsidR="00C40A7E" w:rsidRPr="004F67D3" w:rsidRDefault="00C40A7E" w:rsidP="00291E86">
            <w:pPr>
              <w:jc w:val="center"/>
              <w:rPr>
                <w:sz w:val="18"/>
              </w:rPr>
            </w:pPr>
            <w:r>
              <w:rPr>
                <w:rFonts w:hint="eastAsia"/>
              </w:rPr>
              <w:t>正解</w:t>
            </w:r>
          </w:p>
        </w:tc>
        <w:tc>
          <w:tcPr>
            <w:tcW w:w="7229" w:type="dxa"/>
          </w:tcPr>
          <w:p w:rsidR="00C40A7E" w:rsidRDefault="00C40A7E" w:rsidP="00291E86">
            <w:pPr>
              <w:jc w:val="center"/>
            </w:pPr>
            <w:r>
              <w:rPr>
                <w:rFonts w:hint="eastAsia"/>
                <w:sz w:val="18"/>
              </w:rPr>
              <w:t>解　説</w:t>
            </w:r>
          </w:p>
        </w:tc>
      </w:tr>
      <w:tr w:rsidR="00C40A7E" w:rsidRPr="004F67D3" w:rsidTr="00291E86">
        <w:tc>
          <w:tcPr>
            <w:tcW w:w="461" w:type="dxa"/>
          </w:tcPr>
          <w:p w:rsidR="00C40A7E" w:rsidRPr="004F67D3" w:rsidRDefault="00C40A7E" w:rsidP="00291E86">
            <w:pPr>
              <w:rPr>
                <w:sz w:val="22"/>
              </w:rPr>
            </w:pPr>
            <w:r w:rsidRPr="004F67D3">
              <w:rPr>
                <w:rFonts w:hint="eastAsia"/>
                <w:sz w:val="22"/>
              </w:rPr>
              <w:t>１</w:t>
            </w:r>
          </w:p>
        </w:tc>
        <w:tc>
          <w:tcPr>
            <w:tcW w:w="673" w:type="dxa"/>
          </w:tcPr>
          <w:p w:rsidR="00C40A7E" w:rsidRPr="004F67D3" w:rsidRDefault="00C40A7E" w:rsidP="00291E86">
            <w:pPr>
              <w:rPr>
                <w:sz w:val="22"/>
              </w:rPr>
            </w:pPr>
            <w:r>
              <w:rPr>
                <w:rFonts w:hint="eastAsia"/>
                <w:sz w:val="22"/>
              </w:rPr>
              <w:t>×</w:t>
            </w:r>
          </w:p>
        </w:tc>
        <w:tc>
          <w:tcPr>
            <w:tcW w:w="7229" w:type="dxa"/>
          </w:tcPr>
          <w:p w:rsidR="00C40A7E" w:rsidRPr="00C40A7E" w:rsidRDefault="00C40A7E" w:rsidP="00291E86">
            <w:pPr>
              <w:rPr>
                <w:sz w:val="22"/>
              </w:rPr>
            </w:pPr>
            <w:r w:rsidRPr="00C40A7E">
              <w:rPr>
                <w:rFonts w:hint="eastAsia"/>
              </w:rPr>
              <w:t>サービス等利用計画は、支給量決定のためだけでなく、利用者の生活全般を確認して作成すべきものであるから、移動支援の目的地や時間数についても記載が必要。</w:t>
            </w:r>
          </w:p>
        </w:tc>
      </w:tr>
      <w:tr w:rsidR="00C40A7E" w:rsidRPr="004F67D3" w:rsidTr="00291E86">
        <w:tc>
          <w:tcPr>
            <w:tcW w:w="461" w:type="dxa"/>
          </w:tcPr>
          <w:p w:rsidR="00C40A7E" w:rsidRPr="004F67D3" w:rsidRDefault="00C40A7E" w:rsidP="00291E86">
            <w:pPr>
              <w:rPr>
                <w:sz w:val="22"/>
              </w:rPr>
            </w:pPr>
            <w:r w:rsidRPr="004F67D3">
              <w:rPr>
                <w:rFonts w:hint="eastAsia"/>
                <w:sz w:val="22"/>
              </w:rPr>
              <w:t>２</w:t>
            </w:r>
          </w:p>
        </w:tc>
        <w:tc>
          <w:tcPr>
            <w:tcW w:w="673" w:type="dxa"/>
          </w:tcPr>
          <w:p w:rsidR="00C40A7E" w:rsidRPr="004F67D3" w:rsidRDefault="00C40A7E" w:rsidP="00291E86">
            <w:pPr>
              <w:rPr>
                <w:sz w:val="22"/>
              </w:rPr>
            </w:pPr>
            <w:r>
              <w:rPr>
                <w:rFonts w:hint="eastAsia"/>
                <w:sz w:val="22"/>
              </w:rPr>
              <w:t>×</w:t>
            </w:r>
          </w:p>
        </w:tc>
        <w:tc>
          <w:tcPr>
            <w:tcW w:w="7229" w:type="dxa"/>
          </w:tcPr>
          <w:p w:rsidR="00C40A7E" w:rsidRPr="00C40A7E" w:rsidRDefault="00C40A7E" w:rsidP="00291E86">
            <w:pPr>
              <w:rPr>
                <w:sz w:val="22"/>
              </w:rPr>
            </w:pPr>
            <w:r w:rsidRPr="00C40A7E">
              <w:rPr>
                <w:rFonts w:hint="eastAsia"/>
              </w:rPr>
              <w:t>移動支援のみで利用する場合、自宅の出発後～帰宅時のみに限られず、必要があれば外出に付随する出発準備や帰宅直後の対応も含めて移動支援とすることができる。</w:t>
            </w:r>
          </w:p>
        </w:tc>
      </w:tr>
      <w:tr w:rsidR="00C40A7E" w:rsidRPr="004F67D3" w:rsidTr="00291E86">
        <w:tc>
          <w:tcPr>
            <w:tcW w:w="461" w:type="dxa"/>
          </w:tcPr>
          <w:p w:rsidR="00C40A7E" w:rsidRPr="004F67D3" w:rsidRDefault="00C40A7E" w:rsidP="00291E86">
            <w:pPr>
              <w:rPr>
                <w:sz w:val="22"/>
              </w:rPr>
            </w:pPr>
            <w:r w:rsidRPr="004F67D3">
              <w:rPr>
                <w:rFonts w:hint="eastAsia"/>
                <w:sz w:val="22"/>
              </w:rPr>
              <w:t>３</w:t>
            </w:r>
          </w:p>
        </w:tc>
        <w:tc>
          <w:tcPr>
            <w:tcW w:w="673" w:type="dxa"/>
          </w:tcPr>
          <w:p w:rsidR="00C40A7E" w:rsidRPr="004F67D3" w:rsidRDefault="00C40A7E" w:rsidP="00291E86">
            <w:pPr>
              <w:rPr>
                <w:sz w:val="22"/>
              </w:rPr>
            </w:pPr>
            <w:r>
              <w:rPr>
                <w:rFonts w:hint="eastAsia"/>
                <w:sz w:val="22"/>
              </w:rPr>
              <w:t>×</w:t>
            </w:r>
          </w:p>
        </w:tc>
        <w:tc>
          <w:tcPr>
            <w:tcW w:w="7229" w:type="dxa"/>
          </w:tcPr>
          <w:p w:rsidR="00C40A7E" w:rsidRPr="00C40A7E" w:rsidRDefault="00C40A7E" w:rsidP="00291E86">
            <w:pPr>
              <w:rPr>
                <w:sz w:val="22"/>
              </w:rPr>
            </w:pPr>
            <w:r w:rsidRPr="00C40A7E">
              <w:rPr>
                <w:rFonts w:hint="eastAsia"/>
              </w:rPr>
              <w:t>この場合、通院等介助を優先的に利用することが必要。なお、通院等介助は定期通院が必要な方に支給しているため、通院等介助の支給決定を受け</w:t>
            </w:r>
            <w:r w:rsidRPr="00C40A7E">
              <w:rPr>
                <w:rFonts w:hint="eastAsia"/>
              </w:rPr>
              <w:lastRenderedPageBreak/>
              <w:t>ずに移動支援で定期通院をしている方がいた場合には、通院等介助の支給決定を受けるよう計画に位置付けてください。</w:t>
            </w:r>
          </w:p>
        </w:tc>
      </w:tr>
      <w:tr w:rsidR="00C40A7E" w:rsidRPr="004F67D3" w:rsidTr="00291E86">
        <w:tc>
          <w:tcPr>
            <w:tcW w:w="461" w:type="dxa"/>
          </w:tcPr>
          <w:p w:rsidR="00C40A7E" w:rsidRPr="004F67D3" w:rsidRDefault="00C40A7E" w:rsidP="00291E86">
            <w:pPr>
              <w:rPr>
                <w:sz w:val="22"/>
              </w:rPr>
            </w:pPr>
            <w:r w:rsidRPr="004F67D3">
              <w:rPr>
                <w:rFonts w:hint="eastAsia"/>
                <w:sz w:val="22"/>
              </w:rPr>
              <w:lastRenderedPageBreak/>
              <w:t>４</w:t>
            </w:r>
          </w:p>
        </w:tc>
        <w:tc>
          <w:tcPr>
            <w:tcW w:w="673" w:type="dxa"/>
          </w:tcPr>
          <w:p w:rsidR="00C40A7E" w:rsidRPr="004F67D3" w:rsidRDefault="00C40A7E" w:rsidP="00291E86">
            <w:pPr>
              <w:rPr>
                <w:sz w:val="22"/>
              </w:rPr>
            </w:pPr>
            <w:r>
              <w:rPr>
                <w:rFonts w:hint="eastAsia"/>
                <w:sz w:val="22"/>
              </w:rPr>
              <w:t>×</w:t>
            </w:r>
          </w:p>
        </w:tc>
        <w:tc>
          <w:tcPr>
            <w:tcW w:w="7229" w:type="dxa"/>
          </w:tcPr>
          <w:p w:rsidR="00C40A7E" w:rsidRPr="00C40A7E" w:rsidRDefault="00C40A7E" w:rsidP="00C40A7E">
            <w:pPr>
              <w:rPr>
                <w:sz w:val="22"/>
              </w:rPr>
            </w:pPr>
            <w:r w:rsidRPr="00C40A7E">
              <w:rPr>
                <w:rFonts w:hint="eastAsia"/>
              </w:rPr>
              <w:t>習い事やサークル活動のための外出は、送迎時間のみ移動支援で行うことができます。活動時間中は習い事等の主催者側で対応すべきものであるため、移動支援では算定できません。</w:t>
            </w:r>
          </w:p>
        </w:tc>
      </w:tr>
      <w:tr w:rsidR="00C40A7E" w:rsidRPr="004F67D3" w:rsidTr="00291E86">
        <w:tc>
          <w:tcPr>
            <w:tcW w:w="461" w:type="dxa"/>
          </w:tcPr>
          <w:p w:rsidR="00C40A7E" w:rsidRPr="004F67D3" w:rsidRDefault="00C40A7E" w:rsidP="00291E86">
            <w:pPr>
              <w:rPr>
                <w:sz w:val="22"/>
              </w:rPr>
            </w:pPr>
            <w:r w:rsidRPr="004F67D3">
              <w:rPr>
                <w:rFonts w:hint="eastAsia"/>
                <w:sz w:val="22"/>
              </w:rPr>
              <w:t>５</w:t>
            </w:r>
          </w:p>
        </w:tc>
        <w:tc>
          <w:tcPr>
            <w:tcW w:w="673" w:type="dxa"/>
          </w:tcPr>
          <w:p w:rsidR="00C40A7E" w:rsidRPr="004F67D3" w:rsidRDefault="00C40A7E" w:rsidP="00291E86">
            <w:pPr>
              <w:rPr>
                <w:sz w:val="22"/>
              </w:rPr>
            </w:pPr>
            <w:r>
              <w:rPr>
                <w:rFonts w:hint="eastAsia"/>
                <w:sz w:val="22"/>
              </w:rPr>
              <w:t>○</w:t>
            </w:r>
          </w:p>
        </w:tc>
        <w:tc>
          <w:tcPr>
            <w:tcW w:w="7229" w:type="dxa"/>
          </w:tcPr>
          <w:p w:rsidR="00C40A7E" w:rsidRPr="00FA6251" w:rsidRDefault="00C40A7E" w:rsidP="00291E86">
            <w:r w:rsidRPr="00C40A7E">
              <w:rPr>
                <w:rFonts w:hint="eastAsia"/>
              </w:rPr>
              <w:t>Q11</w:t>
            </w:r>
            <w:r w:rsidRPr="00C40A7E">
              <w:rPr>
                <w:rFonts w:hint="eastAsia"/>
              </w:rPr>
              <w:t>参照</w:t>
            </w:r>
          </w:p>
        </w:tc>
      </w:tr>
      <w:tr w:rsidR="00C40A7E" w:rsidRPr="004F67D3" w:rsidTr="00291E86">
        <w:tc>
          <w:tcPr>
            <w:tcW w:w="461" w:type="dxa"/>
          </w:tcPr>
          <w:p w:rsidR="00C40A7E" w:rsidRPr="004F67D3" w:rsidRDefault="00C40A7E" w:rsidP="00291E86">
            <w:pPr>
              <w:rPr>
                <w:sz w:val="22"/>
              </w:rPr>
            </w:pPr>
            <w:r>
              <w:rPr>
                <w:rFonts w:hint="eastAsia"/>
                <w:sz w:val="22"/>
              </w:rPr>
              <w:t>６</w:t>
            </w:r>
          </w:p>
        </w:tc>
        <w:tc>
          <w:tcPr>
            <w:tcW w:w="673" w:type="dxa"/>
          </w:tcPr>
          <w:p w:rsidR="00C40A7E" w:rsidRPr="004F67D3" w:rsidRDefault="00C40A7E" w:rsidP="00291E86">
            <w:pPr>
              <w:rPr>
                <w:sz w:val="22"/>
              </w:rPr>
            </w:pPr>
            <w:r>
              <w:rPr>
                <w:rFonts w:hint="eastAsia"/>
                <w:sz w:val="22"/>
              </w:rPr>
              <w:t>○</w:t>
            </w:r>
          </w:p>
        </w:tc>
        <w:tc>
          <w:tcPr>
            <w:tcW w:w="7229" w:type="dxa"/>
          </w:tcPr>
          <w:p w:rsidR="00C40A7E" w:rsidRPr="00C40A7E" w:rsidRDefault="003C6691" w:rsidP="00291E86">
            <w:pPr>
              <w:rPr>
                <w:sz w:val="22"/>
              </w:rPr>
            </w:pPr>
            <w:r>
              <w:rPr>
                <w:rFonts w:hint="eastAsia"/>
              </w:rPr>
              <w:t>習い事やサークル活動と異なり、すくすくスクールの活動時間中は</w:t>
            </w:r>
            <w:r w:rsidR="00C40A7E" w:rsidRPr="00C40A7E">
              <w:rPr>
                <w:rFonts w:hint="eastAsia"/>
              </w:rPr>
              <w:t>移動支援で算定することができます。</w:t>
            </w:r>
            <w:r w:rsidR="00C40A7E" w:rsidRPr="00C40A7E">
              <w:rPr>
                <w:rFonts w:hint="eastAsia"/>
              </w:rPr>
              <w:t>Q4</w:t>
            </w:r>
            <w:r w:rsidR="00C40A7E" w:rsidRPr="00C40A7E">
              <w:rPr>
                <w:rFonts w:hint="eastAsia"/>
              </w:rPr>
              <w:t>参照</w:t>
            </w:r>
          </w:p>
        </w:tc>
      </w:tr>
      <w:tr w:rsidR="00C40A7E" w:rsidRPr="004F67D3" w:rsidTr="00291E86">
        <w:tc>
          <w:tcPr>
            <w:tcW w:w="461" w:type="dxa"/>
          </w:tcPr>
          <w:p w:rsidR="00C40A7E" w:rsidRPr="004F67D3" w:rsidRDefault="00C40A7E" w:rsidP="00291E86">
            <w:pPr>
              <w:rPr>
                <w:sz w:val="22"/>
              </w:rPr>
            </w:pPr>
            <w:r w:rsidRPr="004F67D3">
              <w:rPr>
                <w:rFonts w:hint="eastAsia"/>
                <w:sz w:val="22"/>
              </w:rPr>
              <w:t>７</w:t>
            </w:r>
          </w:p>
        </w:tc>
        <w:tc>
          <w:tcPr>
            <w:tcW w:w="673" w:type="dxa"/>
          </w:tcPr>
          <w:p w:rsidR="00C40A7E" w:rsidRPr="004F67D3" w:rsidRDefault="00C40A7E" w:rsidP="00291E86">
            <w:pPr>
              <w:rPr>
                <w:sz w:val="22"/>
              </w:rPr>
            </w:pPr>
            <w:r>
              <w:rPr>
                <w:rFonts w:hint="eastAsia"/>
                <w:sz w:val="22"/>
              </w:rPr>
              <w:t>×</w:t>
            </w:r>
          </w:p>
        </w:tc>
        <w:tc>
          <w:tcPr>
            <w:tcW w:w="7229" w:type="dxa"/>
          </w:tcPr>
          <w:p w:rsidR="00C40A7E" w:rsidRPr="00C40A7E" w:rsidRDefault="00C40A7E" w:rsidP="00291E86">
            <w:pPr>
              <w:rPr>
                <w:sz w:val="22"/>
              </w:rPr>
            </w:pPr>
            <w:r w:rsidRPr="00C40A7E">
              <w:rPr>
                <w:rFonts w:hint="eastAsia"/>
              </w:rPr>
              <w:t>江戸川区の移動支援は、グループ支援を認めておらず、マンツーマンでの支援のみとなっている。</w:t>
            </w:r>
            <w:r w:rsidRPr="00C40A7E">
              <w:rPr>
                <w:rFonts w:hint="eastAsia"/>
              </w:rPr>
              <w:t>Q16</w:t>
            </w:r>
            <w:r w:rsidRPr="00C40A7E">
              <w:rPr>
                <w:rFonts w:hint="eastAsia"/>
              </w:rPr>
              <w:t>参照</w:t>
            </w:r>
          </w:p>
        </w:tc>
      </w:tr>
      <w:tr w:rsidR="00C40A7E" w:rsidRPr="004F67D3" w:rsidTr="00291E86">
        <w:tc>
          <w:tcPr>
            <w:tcW w:w="461" w:type="dxa"/>
          </w:tcPr>
          <w:p w:rsidR="00C40A7E" w:rsidRPr="004F67D3" w:rsidRDefault="00C40A7E" w:rsidP="00291E86">
            <w:pPr>
              <w:rPr>
                <w:sz w:val="22"/>
              </w:rPr>
            </w:pPr>
            <w:r w:rsidRPr="004F67D3">
              <w:rPr>
                <w:rFonts w:hint="eastAsia"/>
                <w:sz w:val="22"/>
              </w:rPr>
              <w:t>８</w:t>
            </w:r>
          </w:p>
        </w:tc>
        <w:tc>
          <w:tcPr>
            <w:tcW w:w="673" w:type="dxa"/>
          </w:tcPr>
          <w:p w:rsidR="00C40A7E" w:rsidRPr="004F67D3" w:rsidRDefault="00C40A7E" w:rsidP="00291E86">
            <w:pPr>
              <w:rPr>
                <w:sz w:val="22"/>
              </w:rPr>
            </w:pPr>
            <w:r>
              <w:rPr>
                <w:rFonts w:hint="eastAsia"/>
                <w:sz w:val="22"/>
              </w:rPr>
              <w:t>×</w:t>
            </w:r>
          </w:p>
        </w:tc>
        <w:tc>
          <w:tcPr>
            <w:tcW w:w="7229" w:type="dxa"/>
          </w:tcPr>
          <w:p w:rsidR="00C40A7E" w:rsidRPr="00C40A7E" w:rsidRDefault="00C40A7E" w:rsidP="00291E86">
            <w:pPr>
              <w:rPr>
                <w:sz w:val="22"/>
              </w:rPr>
            </w:pPr>
            <w:r w:rsidRPr="00C40A7E">
              <w:rPr>
                <w:rFonts w:hint="eastAsia"/>
              </w:rPr>
              <w:t>利用者の支援を行っていない、単なる待ち時間は、移動支援として算定することはできない。</w:t>
            </w:r>
          </w:p>
        </w:tc>
      </w:tr>
      <w:tr w:rsidR="00C40A7E" w:rsidRPr="004F67D3" w:rsidTr="00291E86">
        <w:tc>
          <w:tcPr>
            <w:tcW w:w="461" w:type="dxa"/>
          </w:tcPr>
          <w:p w:rsidR="00C40A7E" w:rsidRPr="004F67D3" w:rsidRDefault="00C40A7E" w:rsidP="00291E86">
            <w:pPr>
              <w:rPr>
                <w:sz w:val="22"/>
              </w:rPr>
            </w:pPr>
            <w:r w:rsidRPr="004F67D3">
              <w:rPr>
                <w:rFonts w:hint="eastAsia"/>
                <w:sz w:val="22"/>
              </w:rPr>
              <w:t>９</w:t>
            </w:r>
          </w:p>
        </w:tc>
        <w:tc>
          <w:tcPr>
            <w:tcW w:w="673" w:type="dxa"/>
          </w:tcPr>
          <w:p w:rsidR="00C40A7E" w:rsidRPr="004F67D3" w:rsidRDefault="00C40A7E" w:rsidP="00291E86">
            <w:pPr>
              <w:rPr>
                <w:sz w:val="22"/>
              </w:rPr>
            </w:pPr>
            <w:r>
              <w:rPr>
                <w:rFonts w:hint="eastAsia"/>
                <w:sz w:val="22"/>
              </w:rPr>
              <w:t>×</w:t>
            </w:r>
          </w:p>
        </w:tc>
        <w:tc>
          <w:tcPr>
            <w:tcW w:w="7229" w:type="dxa"/>
          </w:tcPr>
          <w:p w:rsidR="00C40A7E" w:rsidRPr="00C40A7E" w:rsidRDefault="003C6691" w:rsidP="00C40A7E">
            <w:r>
              <w:rPr>
                <w:rFonts w:hint="eastAsia"/>
              </w:rPr>
              <w:t>利用者の支援を行っていない場合、請求不可</w:t>
            </w:r>
            <w:r w:rsidR="00C40A7E" w:rsidRPr="00C40A7E">
              <w:rPr>
                <w:rFonts w:hint="eastAsia"/>
              </w:rPr>
              <w:t>。利用契約書に基づき、キャンセル料を利用者が負担することになります。</w:t>
            </w:r>
            <w:r w:rsidR="00C40A7E">
              <w:rPr>
                <w:rFonts w:hint="eastAsia"/>
              </w:rPr>
              <w:t>なお、出発準備を行った後で</w:t>
            </w:r>
            <w:r w:rsidR="00C40A7E" w:rsidRPr="00C40A7E">
              <w:rPr>
                <w:rFonts w:hint="eastAsia"/>
              </w:rPr>
              <w:t>、急に具合が悪くなった場合は</w:t>
            </w:r>
            <w:r w:rsidR="00C40A7E" w:rsidRPr="00C40A7E">
              <w:rPr>
                <w:rFonts w:hint="eastAsia"/>
              </w:rPr>
              <w:t>Q19</w:t>
            </w:r>
            <w:r w:rsidR="00C40A7E" w:rsidRPr="00C40A7E">
              <w:rPr>
                <w:rFonts w:hint="eastAsia"/>
              </w:rPr>
              <w:t>を参照。</w:t>
            </w:r>
          </w:p>
        </w:tc>
      </w:tr>
      <w:tr w:rsidR="00C40A7E" w:rsidRPr="004F67D3" w:rsidTr="00291E86">
        <w:tc>
          <w:tcPr>
            <w:tcW w:w="461" w:type="dxa"/>
          </w:tcPr>
          <w:p w:rsidR="00C40A7E" w:rsidRPr="004F67D3" w:rsidRDefault="00C40A7E" w:rsidP="00291E86">
            <w:pPr>
              <w:rPr>
                <w:sz w:val="22"/>
              </w:rPr>
            </w:pPr>
            <w:r w:rsidRPr="004F67D3">
              <w:rPr>
                <w:rFonts w:hint="eastAsia"/>
                <w:sz w:val="22"/>
              </w:rPr>
              <w:t>10</w:t>
            </w:r>
          </w:p>
        </w:tc>
        <w:tc>
          <w:tcPr>
            <w:tcW w:w="673" w:type="dxa"/>
          </w:tcPr>
          <w:p w:rsidR="00C40A7E" w:rsidRPr="004F67D3" w:rsidRDefault="00C40A7E" w:rsidP="00291E86">
            <w:pPr>
              <w:rPr>
                <w:sz w:val="22"/>
              </w:rPr>
            </w:pPr>
            <w:r>
              <w:rPr>
                <w:rFonts w:hint="eastAsia"/>
                <w:sz w:val="22"/>
              </w:rPr>
              <w:t>×</w:t>
            </w:r>
          </w:p>
        </w:tc>
        <w:tc>
          <w:tcPr>
            <w:tcW w:w="7229" w:type="dxa"/>
          </w:tcPr>
          <w:p w:rsidR="00C40A7E" w:rsidRDefault="00C40A7E" w:rsidP="00C40A7E">
            <w:pPr>
              <w:ind w:left="420" w:hangingChars="200" w:hanging="420"/>
            </w:pPr>
            <w:r>
              <w:rPr>
                <w:rFonts w:hint="eastAsia"/>
              </w:rPr>
              <w:t>公序良俗に反する外出は移動支援の対象外。</w:t>
            </w:r>
          </w:p>
          <w:p w:rsidR="003C6691" w:rsidRPr="00C40A7E" w:rsidRDefault="003C6691" w:rsidP="00C40A7E">
            <w:pPr>
              <w:ind w:left="420" w:hangingChars="200" w:hanging="420"/>
            </w:pPr>
            <w:r>
              <w:rPr>
                <w:rFonts w:hint="eastAsia"/>
              </w:rPr>
              <w:t>通勤・営業等の経済活動や、学校行事、</w:t>
            </w:r>
            <w:r w:rsidR="00A37CE2">
              <w:rPr>
                <w:rFonts w:hint="eastAsia"/>
              </w:rPr>
              <w:t>宿泊を伴う外出も対象外。</w:t>
            </w:r>
            <w:r w:rsidR="00A37CE2">
              <w:rPr>
                <w:rFonts w:hint="eastAsia"/>
              </w:rPr>
              <w:t>P.5</w:t>
            </w:r>
            <w:r w:rsidR="00A37CE2">
              <w:rPr>
                <w:rFonts w:hint="eastAsia"/>
              </w:rPr>
              <w:t>参照</w:t>
            </w:r>
          </w:p>
        </w:tc>
      </w:tr>
    </w:tbl>
    <w:p w:rsidR="00231F48" w:rsidRPr="00F255D4" w:rsidRDefault="00231F48" w:rsidP="00602A86">
      <w:pPr>
        <w:ind w:left="420" w:hangingChars="200" w:hanging="420"/>
      </w:pPr>
    </w:p>
    <w:p w:rsidR="005C5E07" w:rsidRPr="00F255D4" w:rsidRDefault="005C5E07" w:rsidP="005C5E07">
      <w:pPr>
        <w:rPr>
          <w:rFonts w:ascii="HGPｺﾞｼｯｸM" w:eastAsia="HGPｺﾞｼｯｸM"/>
        </w:rPr>
      </w:pPr>
      <w:r>
        <w:rPr>
          <w:rFonts w:ascii="HGPｺﾞｼｯｸM" w:eastAsia="HGPｺﾞｼｯｸM" w:hint="eastAsia"/>
        </w:rPr>
        <w:t>名称とサービス内容</w:t>
      </w:r>
    </w:p>
    <w:p w:rsidR="00F255D4" w:rsidRDefault="00F255D4" w:rsidP="00325F55">
      <w:pPr>
        <w:ind w:leftChars="100" w:left="420" w:hangingChars="100" w:hanging="210"/>
      </w:pPr>
      <w:bookmarkStart w:id="0" w:name="_GoBack"/>
      <w:bookmarkEnd w:id="0"/>
      <w:r>
        <w:rPr>
          <w:rFonts w:hint="eastAsia"/>
        </w:rPr>
        <w:t>左の「</w:t>
      </w:r>
      <w:r w:rsidR="00D509E5">
        <w:rPr>
          <w:rFonts w:hint="eastAsia"/>
        </w:rPr>
        <w:t>名称</w:t>
      </w:r>
      <w:r>
        <w:rPr>
          <w:rFonts w:hint="eastAsia"/>
        </w:rPr>
        <w:t>」</w:t>
      </w:r>
      <w:r w:rsidR="00D509E5">
        <w:rPr>
          <w:rFonts w:hint="eastAsia"/>
        </w:rPr>
        <w:t>と</w:t>
      </w:r>
      <w:r>
        <w:rPr>
          <w:rFonts w:hint="eastAsia"/>
        </w:rPr>
        <w:t>、右の「</w:t>
      </w:r>
      <w:r w:rsidR="00D509E5">
        <w:rPr>
          <w:rFonts w:hint="eastAsia"/>
        </w:rPr>
        <w:t>サービス内容</w:t>
      </w:r>
      <w:r>
        <w:rPr>
          <w:rFonts w:hint="eastAsia"/>
        </w:rPr>
        <w:t>」が正しくつながるよう</w:t>
      </w:r>
      <w:r w:rsidR="00D509E5" w:rsidRPr="00F255D4">
        <w:rPr>
          <w:rFonts w:hint="eastAsia"/>
          <w:u w:val="double"/>
        </w:rPr>
        <w:t>線で結んでください</w:t>
      </w:r>
      <w:r w:rsidR="00D509E5">
        <w:rPr>
          <w:rFonts w:hint="eastAsia"/>
        </w:rPr>
        <w:t>。</w:t>
      </w:r>
    </w:p>
    <w:p w:rsidR="00325F55" w:rsidRDefault="00325F55" w:rsidP="00325F55">
      <w:r>
        <w:rPr>
          <w:rFonts w:hint="eastAsia"/>
        </w:rPr>
        <w:t xml:space="preserve">　</w:t>
      </w:r>
      <w:r w:rsidRPr="00153D5D">
        <w:rPr>
          <w:rFonts w:hint="eastAsia"/>
          <w:bdr w:val="single" w:sz="4" w:space="0" w:color="auto"/>
        </w:rPr>
        <w:t xml:space="preserve">　問１</w:t>
      </w:r>
      <w:r>
        <w:rPr>
          <w:rFonts w:hint="eastAsia"/>
          <w:bdr w:val="single" w:sz="4" w:space="0" w:color="auto"/>
        </w:rPr>
        <w:t xml:space="preserve">　</w:t>
      </w:r>
    </w:p>
    <w:p w:rsidR="00C45830" w:rsidRDefault="00DC337E" w:rsidP="00C45830">
      <w:r>
        <w:rPr>
          <w:rFonts w:hint="eastAsia"/>
          <w:noProof/>
        </w:rPr>
        <mc:AlternateContent>
          <mc:Choice Requires="wps">
            <w:drawing>
              <wp:anchor distT="0" distB="0" distL="114300" distR="114300" simplePos="0" relativeHeight="251669504" behindDoc="0" locked="0" layoutInCell="1" allowOverlap="1" wp14:anchorId="701DDC92" wp14:editId="44A3C453">
                <wp:simplePos x="0" y="0"/>
                <wp:positionH relativeFrom="column">
                  <wp:posOffset>1824990</wp:posOffset>
                </wp:positionH>
                <wp:positionV relativeFrom="paragraph">
                  <wp:posOffset>122555</wp:posOffset>
                </wp:positionV>
                <wp:extent cx="771525" cy="399415"/>
                <wp:effectExtent l="0" t="0" r="28575" b="19685"/>
                <wp:wrapNone/>
                <wp:docPr id="6" name="直線コネクタ 6"/>
                <wp:cNvGraphicFramePr/>
                <a:graphic xmlns:a="http://schemas.openxmlformats.org/drawingml/2006/main">
                  <a:graphicData uri="http://schemas.microsoft.com/office/word/2010/wordprocessingShape">
                    <wps:wsp>
                      <wps:cNvCnPr/>
                      <wps:spPr>
                        <a:xfrm flipH="1" flipV="1">
                          <a:off x="0" y="0"/>
                          <a:ext cx="771525" cy="399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7pt,9.65pt" to="204.4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" strokecolor="#4579b8 [3044]"/>
            </w:pict>
          </mc:Fallback>
        </mc:AlternateContent>
      </w:r>
      <w:r>
        <w:rPr>
          <w:rFonts w:hint="eastAsia"/>
          <w:noProof/>
        </w:rPr>
        <mc:AlternateContent>
          <mc:Choice Requires="wps">
            <w:drawing>
              <wp:anchor distT="0" distB="0" distL="114300" distR="114300" simplePos="0" relativeHeight="251665408" behindDoc="0" locked="0" layoutInCell="1" allowOverlap="1" wp14:anchorId="2D4D943C" wp14:editId="143C8097">
                <wp:simplePos x="0" y="0"/>
                <wp:positionH relativeFrom="column">
                  <wp:posOffset>1815465</wp:posOffset>
                </wp:positionH>
                <wp:positionV relativeFrom="paragraph">
                  <wp:posOffset>122555</wp:posOffset>
                </wp:positionV>
                <wp:extent cx="704850" cy="885825"/>
                <wp:effectExtent l="0" t="0" r="19050" b="28575"/>
                <wp:wrapNone/>
                <wp:docPr id="4" name="直線コネクタ 4"/>
                <wp:cNvGraphicFramePr/>
                <a:graphic xmlns:a="http://schemas.openxmlformats.org/drawingml/2006/main">
                  <a:graphicData uri="http://schemas.microsoft.com/office/word/2010/wordprocessingShape">
                    <wps:wsp>
                      <wps:cNvCnPr/>
                      <wps:spPr>
                        <a:xfrm flipH="1">
                          <a:off x="0" y="0"/>
                          <a:ext cx="704850" cy="885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9.65pt" to="198.4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" strokecolor="#4579b8 [3044]"/>
            </w:pict>
          </mc:Fallback>
        </mc:AlternateContent>
      </w:r>
      <w:r w:rsidR="00325F55">
        <w:rPr>
          <w:rFonts w:hint="eastAsia"/>
        </w:rPr>
        <w:t xml:space="preserve">　　　　　　　　　行動援護・　　　　　・</w:t>
      </w:r>
      <w:r w:rsidR="00C45830">
        <w:rPr>
          <w:rFonts w:hint="eastAsia"/>
        </w:rPr>
        <w:t>視覚障害により移動が困難な方の外出支援を</w:t>
      </w:r>
    </w:p>
    <w:p w:rsidR="00325F55" w:rsidRDefault="00C45830" w:rsidP="00C45830">
      <w:pPr>
        <w:wordWrap w:val="0"/>
        <w:jc w:val="right"/>
      </w:pPr>
      <w:r>
        <w:rPr>
          <w:rFonts w:hint="eastAsia"/>
        </w:rPr>
        <w:t xml:space="preserve">行う。　　　　　　　　　　　　　　　　　</w:t>
      </w:r>
      <w:r>
        <w:rPr>
          <w:rFonts w:hint="eastAsia"/>
        </w:rPr>
        <w:t xml:space="preserve"> </w:t>
      </w:r>
    </w:p>
    <w:p w:rsidR="00325F55" w:rsidRDefault="00325F55" w:rsidP="00325F55">
      <w:r>
        <w:rPr>
          <w:rFonts w:hint="eastAsia"/>
          <w:noProof/>
        </w:rPr>
        <mc:AlternateContent>
          <mc:Choice Requires="wps">
            <w:drawing>
              <wp:anchor distT="0" distB="0" distL="114300" distR="114300" simplePos="0" relativeHeight="251667456" behindDoc="0" locked="0" layoutInCell="1" allowOverlap="1" wp14:anchorId="3BFDAA68" wp14:editId="0D7F2124">
                <wp:simplePos x="0" y="0"/>
                <wp:positionH relativeFrom="column">
                  <wp:posOffset>1815465</wp:posOffset>
                </wp:positionH>
                <wp:positionV relativeFrom="paragraph">
                  <wp:posOffset>118745</wp:posOffset>
                </wp:positionV>
                <wp:extent cx="781050" cy="428625"/>
                <wp:effectExtent l="0" t="0" r="19050" b="28575"/>
                <wp:wrapNone/>
                <wp:docPr id="5" name="直線コネクタ 5"/>
                <wp:cNvGraphicFramePr/>
                <a:graphic xmlns:a="http://schemas.openxmlformats.org/drawingml/2006/main">
                  <a:graphicData uri="http://schemas.microsoft.com/office/word/2010/wordprocessingShape">
                    <wps:wsp>
                      <wps:cNvCnPr/>
                      <wps:spPr>
                        <a:xfrm flipH="1" flipV="1">
                          <a:off x="0" y="0"/>
                          <a:ext cx="78105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9.35pt" to="204.4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" strokecolor="#4579b8 [3044]"/>
            </w:pict>
          </mc:Fallback>
        </mc:AlternateContent>
      </w:r>
      <w:r>
        <w:rPr>
          <w:rFonts w:hint="eastAsia"/>
        </w:rPr>
        <w:t xml:space="preserve">　　　　　　　　　自立訓練・　　　　　・行動上著しい困難を持つ知的又は精神障害者</w:t>
      </w:r>
    </w:p>
    <w:p w:rsidR="00325F55" w:rsidRPr="00B144B6" w:rsidRDefault="00325F55" w:rsidP="00325F55">
      <w:pPr>
        <w:wordWrap w:val="0"/>
        <w:jc w:val="right"/>
      </w:pPr>
      <w:r>
        <w:rPr>
          <w:rFonts w:hint="eastAsia"/>
        </w:rPr>
        <w:t xml:space="preserve">の外出支援。　　　　　　　　　　　　　　</w:t>
      </w:r>
      <w:r>
        <w:rPr>
          <w:rFonts w:hint="eastAsia"/>
        </w:rPr>
        <w:t xml:space="preserve"> </w:t>
      </w:r>
    </w:p>
    <w:p w:rsidR="00325F55" w:rsidRDefault="00325F55" w:rsidP="00325F55">
      <w:r>
        <w:rPr>
          <w:rFonts w:hint="eastAsia"/>
        </w:rPr>
        <w:t xml:space="preserve">　　　　　　　　　同行援護・　　　　　・</w:t>
      </w:r>
      <w:r w:rsidRPr="00153D5D">
        <w:rPr>
          <w:rFonts w:hint="eastAsia"/>
          <w:u w:val="double"/>
        </w:rPr>
        <w:t>一定期間</w:t>
      </w:r>
      <w:r>
        <w:rPr>
          <w:rFonts w:hint="eastAsia"/>
        </w:rPr>
        <w:t>、身体機能又は生活能力向上のため</w:t>
      </w:r>
    </w:p>
    <w:p w:rsidR="00325F55" w:rsidRDefault="00325F55" w:rsidP="00325F55">
      <w:pPr>
        <w:wordWrap w:val="0"/>
        <w:jc w:val="right"/>
      </w:pPr>
      <w:r>
        <w:rPr>
          <w:rFonts w:hint="eastAsia"/>
        </w:rPr>
        <w:t>の訓練を行う。機能訓練と生活訓練がある。</w:t>
      </w:r>
      <w:r>
        <w:rPr>
          <w:rFonts w:hint="eastAsia"/>
        </w:rPr>
        <w:t xml:space="preserve"> </w:t>
      </w:r>
    </w:p>
    <w:p w:rsidR="00325F55" w:rsidRDefault="00325F55" w:rsidP="00325F55">
      <w:pPr>
        <w:ind w:left="420" w:hangingChars="200" w:hanging="420"/>
      </w:pPr>
      <w:r>
        <w:rPr>
          <w:rFonts w:hint="eastAsia"/>
        </w:rPr>
        <w:t xml:space="preserve">　</w:t>
      </w:r>
      <w:r w:rsidRPr="00153D5D">
        <w:rPr>
          <w:rFonts w:hint="eastAsia"/>
          <w:bdr w:val="single" w:sz="4" w:space="0" w:color="auto"/>
        </w:rPr>
        <w:t xml:space="preserve">　問</w:t>
      </w:r>
      <w:r w:rsidRPr="00153D5D">
        <w:rPr>
          <w:rFonts w:hint="eastAsia"/>
          <w:bdr w:val="single" w:sz="4" w:space="0" w:color="auto"/>
        </w:rPr>
        <w:t>2</w:t>
      </w:r>
      <w:r>
        <w:rPr>
          <w:rFonts w:hint="eastAsia"/>
          <w:bdr w:val="single" w:sz="4" w:space="0" w:color="auto"/>
        </w:rPr>
        <w:t xml:space="preserve">　</w:t>
      </w:r>
    </w:p>
    <w:p w:rsidR="00602A86" w:rsidRPr="009D7763" w:rsidRDefault="00325F55" w:rsidP="00325F55">
      <w:pPr>
        <w:ind w:leftChars="100" w:left="3990" w:hangingChars="1800" w:hanging="3780"/>
      </w:pPr>
      <w:r>
        <w:rPr>
          <w:rFonts w:hint="eastAsia"/>
          <w:noProof/>
        </w:rPr>
        <mc:AlternateContent>
          <mc:Choice Requires="wps">
            <w:drawing>
              <wp:anchor distT="0" distB="0" distL="114300" distR="114300" simplePos="0" relativeHeight="251663360" behindDoc="0" locked="0" layoutInCell="1" allowOverlap="1" wp14:anchorId="19D3FB07" wp14:editId="745207F8">
                <wp:simplePos x="0" y="0"/>
                <wp:positionH relativeFrom="column">
                  <wp:posOffset>1815465</wp:posOffset>
                </wp:positionH>
                <wp:positionV relativeFrom="paragraph">
                  <wp:posOffset>137795</wp:posOffset>
                </wp:positionV>
                <wp:extent cx="617855" cy="1332865"/>
                <wp:effectExtent l="0" t="0" r="29845" b="19685"/>
                <wp:wrapNone/>
                <wp:docPr id="3" name="直線コネクタ 3"/>
                <wp:cNvGraphicFramePr/>
                <a:graphic xmlns:a="http://schemas.openxmlformats.org/drawingml/2006/main">
                  <a:graphicData uri="http://schemas.microsoft.com/office/word/2010/wordprocessingShape">
                    <wps:wsp>
                      <wps:cNvCnPr/>
                      <wps:spPr>
                        <a:xfrm flipH="1" flipV="1">
                          <a:off x="0" y="0"/>
                          <a:ext cx="617855" cy="1332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10.85pt" to="191.6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" strokecolor="#4579b8 [3044]"/>
            </w:pict>
          </mc:Fallback>
        </mc:AlternateContent>
      </w:r>
      <w:r>
        <w:rPr>
          <w:rFonts w:hint="eastAsia"/>
          <w:noProof/>
        </w:rPr>
        <mc:AlternateContent>
          <mc:Choice Requires="wps">
            <w:drawing>
              <wp:anchor distT="0" distB="0" distL="114300" distR="114300" simplePos="0" relativeHeight="251661312" behindDoc="0" locked="0" layoutInCell="1" allowOverlap="1" wp14:anchorId="54E7C159" wp14:editId="59F15197">
                <wp:simplePos x="0" y="0"/>
                <wp:positionH relativeFrom="column">
                  <wp:posOffset>1815465</wp:posOffset>
                </wp:positionH>
                <wp:positionV relativeFrom="paragraph">
                  <wp:posOffset>118745</wp:posOffset>
                </wp:positionV>
                <wp:extent cx="618490" cy="657225"/>
                <wp:effectExtent l="0" t="0" r="29210" b="28575"/>
                <wp:wrapNone/>
                <wp:docPr id="2" name="直線コネクタ 2"/>
                <wp:cNvGraphicFramePr/>
                <a:graphic xmlns:a="http://schemas.openxmlformats.org/drawingml/2006/main">
                  <a:graphicData uri="http://schemas.microsoft.com/office/word/2010/wordprocessingShape">
                    <wps:wsp>
                      <wps:cNvCnPr/>
                      <wps:spPr>
                        <a:xfrm flipH="1">
                          <a:off x="0" y="0"/>
                          <a:ext cx="61849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9.35pt" to="191.6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" strokecolor="#4579b8 [3044]"/>
            </w:pict>
          </mc:Fallback>
        </mc:AlternateContent>
      </w:r>
      <w:r w:rsidR="00D509E5">
        <w:rPr>
          <w:rFonts w:hint="eastAsia"/>
        </w:rPr>
        <w:t>地域活動支援センター</w:t>
      </w:r>
      <w:r w:rsidR="00602A86">
        <w:rPr>
          <w:rFonts w:hint="eastAsia"/>
        </w:rPr>
        <w:t>Ⅰ型</w:t>
      </w:r>
      <w:r w:rsidR="00D509E5">
        <w:rPr>
          <w:rFonts w:hint="eastAsia"/>
        </w:rPr>
        <w:t xml:space="preserve">・　　　</w:t>
      </w:r>
      <w:r w:rsidR="00F255D4">
        <w:rPr>
          <w:rFonts w:hint="eastAsia"/>
        </w:rPr>
        <w:t xml:space="preserve">　・主に知的障害者を想定し、</w:t>
      </w:r>
      <w:r w:rsidR="00C45830">
        <w:rPr>
          <w:rFonts w:hint="eastAsia"/>
        </w:rPr>
        <w:t>障害支援区分認定</w:t>
      </w:r>
      <w:r w:rsidR="00F255D4">
        <w:rPr>
          <w:rFonts w:hint="eastAsia"/>
        </w:rPr>
        <w:t>を受けていることが必要。創作活動・生産活動や交流などをする場。</w:t>
      </w:r>
    </w:p>
    <w:p w:rsidR="0093423F" w:rsidRDefault="008B200C" w:rsidP="00325F55">
      <w:pPr>
        <w:ind w:leftChars="100" w:left="3990" w:hangingChars="1800" w:hanging="3780"/>
      </w:pPr>
      <w:r>
        <w:rPr>
          <w:rFonts w:hint="eastAsia"/>
          <w:noProof/>
        </w:rPr>
        <mc:AlternateContent>
          <mc:Choice Requires="wps">
            <w:drawing>
              <wp:anchor distT="0" distB="0" distL="114300" distR="114300" simplePos="0" relativeHeight="251659264" behindDoc="0" locked="0" layoutInCell="1" allowOverlap="1" wp14:anchorId="79B380C8" wp14:editId="76606646">
                <wp:simplePos x="0" y="0"/>
                <wp:positionH relativeFrom="column">
                  <wp:posOffset>1863090</wp:posOffset>
                </wp:positionH>
                <wp:positionV relativeFrom="paragraph">
                  <wp:posOffset>147320</wp:posOffset>
                </wp:positionV>
                <wp:extent cx="570865" cy="638175"/>
                <wp:effectExtent l="0" t="0" r="19685" b="28575"/>
                <wp:wrapNone/>
                <wp:docPr id="1" name="直線コネクタ 1"/>
                <wp:cNvGraphicFramePr/>
                <a:graphic xmlns:a="http://schemas.openxmlformats.org/drawingml/2006/main">
                  <a:graphicData uri="http://schemas.microsoft.com/office/word/2010/wordprocessingShape">
                    <wps:wsp>
                      <wps:cNvCnPr/>
                      <wps:spPr>
                        <a:xfrm flipH="1">
                          <a:off x="0" y="0"/>
                          <a:ext cx="570865"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1.6pt" to="191.6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" strokecolor="#4579b8 [3044]"/>
            </w:pict>
          </mc:Fallback>
        </mc:AlternateContent>
      </w:r>
      <w:r w:rsidR="00D509E5">
        <w:rPr>
          <w:rFonts w:hint="eastAsia"/>
        </w:rPr>
        <w:t>地域活動支援センター</w:t>
      </w:r>
      <w:r w:rsidR="00602A86">
        <w:rPr>
          <w:rFonts w:hint="eastAsia"/>
        </w:rPr>
        <w:t>Ⅱ型</w:t>
      </w:r>
      <w:r w:rsidR="00D509E5">
        <w:rPr>
          <w:rFonts w:hint="eastAsia"/>
        </w:rPr>
        <w:t xml:space="preserve">・　　　</w:t>
      </w:r>
      <w:r w:rsidR="00F255D4">
        <w:rPr>
          <w:rFonts w:hint="eastAsia"/>
        </w:rPr>
        <w:t xml:space="preserve">　</w:t>
      </w:r>
      <w:r w:rsidR="00C45830">
        <w:rPr>
          <w:rFonts w:hint="eastAsia"/>
        </w:rPr>
        <w:t>・主に精神障害者を想定。プログラムに参加したり、交流室等で友達づくりのきっかけとすることもできる。施設利用料として、</w:t>
      </w:r>
      <w:r w:rsidR="00C45830">
        <w:rPr>
          <w:rFonts w:hint="eastAsia"/>
        </w:rPr>
        <w:t>1</w:t>
      </w:r>
      <w:r w:rsidR="00C45830">
        <w:rPr>
          <w:rFonts w:hint="eastAsia"/>
        </w:rPr>
        <w:t>回</w:t>
      </w:r>
      <w:r w:rsidR="00C45830">
        <w:rPr>
          <w:rFonts w:hint="eastAsia"/>
        </w:rPr>
        <w:t>100</w:t>
      </w:r>
      <w:r w:rsidR="00C45830">
        <w:rPr>
          <w:rFonts w:hint="eastAsia"/>
        </w:rPr>
        <w:t>円。</w:t>
      </w:r>
    </w:p>
    <w:p w:rsidR="00602A86" w:rsidRDefault="00325F55" w:rsidP="00F255D4">
      <w:pPr>
        <w:ind w:leftChars="100" w:left="3990" w:hangingChars="1800" w:hanging="378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167640</wp:posOffset>
                </wp:positionH>
                <wp:positionV relativeFrom="paragraph">
                  <wp:posOffset>1023619</wp:posOffset>
                </wp:positionV>
                <wp:extent cx="5143500" cy="6000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143500" cy="600075"/>
                        </a:xfrm>
                        <a:prstGeom prst="rect">
                          <a:avLst/>
                        </a:prstGeom>
                        <a:ln w="952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325F55" w:rsidRDefault="00325F55" w:rsidP="00325F55">
                            <w:pPr>
                              <w:snapToGrid w:val="0"/>
                              <w:jc w:val="left"/>
                            </w:pPr>
                            <w:r w:rsidRPr="00325F55">
                              <w:rPr>
                                <w:rFonts w:asciiTheme="majorEastAsia" w:eastAsiaTheme="majorEastAsia" w:hAnsiTheme="majorEastAsia" w:hint="eastAsia"/>
                                <w:b/>
                              </w:rPr>
                              <w:t>参考</w:t>
                            </w:r>
                            <w:r>
                              <w:rPr>
                                <w:rFonts w:asciiTheme="majorEastAsia" w:eastAsiaTheme="majorEastAsia" w:hAnsiTheme="majorEastAsia" w:hint="eastAsia"/>
                                <w:b/>
                              </w:rPr>
                              <w:t xml:space="preserve">　</w:t>
                            </w:r>
                            <w:r>
                              <w:rPr>
                                <w:rFonts w:hint="eastAsia"/>
                              </w:rPr>
                              <w:t>地域活動支援センターは日中活動系サービスと位置づけられ、Ⅰ型とⅢ型は出</w:t>
                            </w:r>
                          </w:p>
                          <w:p w:rsidR="00325F55" w:rsidRDefault="00325F55" w:rsidP="00325F55">
                            <w:pPr>
                              <w:snapToGrid w:val="0"/>
                              <w:ind w:firstLineChars="100" w:firstLine="210"/>
                              <w:jc w:val="left"/>
                            </w:pPr>
                            <w:r>
                              <w:rPr>
                                <w:rFonts w:hint="eastAsia"/>
                              </w:rPr>
                              <w:t>入り自由、Ⅱ型は開始から終了までの時間帯に丸ごと参加することが基本となって</w:t>
                            </w:r>
                          </w:p>
                          <w:p w:rsidR="00325F55" w:rsidRDefault="00325F55" w:rsidP="00325F55">
                            <w:pPr>
                              <w:snapToGrid w:val="0"/>
                              <w:ind w:firstLineChars="100" w:firstLine="210"/>
                              <w:jc w:val="left"/>
                            </w:pPr>
                            <w:r>
                              <w:rPr>
                                <w:rFonts w:hint="eastAsia"/>
                              </w:rPr>
                              <w:t>いる。なお、Ⅱ型トワイライトは、夕方のみⅡ型を利用する形態のこと。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13.2pt;margin-top:80.6pt;width:40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" fillcolor="white [3201]" strokecolor="black [3213]">
                <v:stroke dashstyle="1 1"/>
                <v:textbox inset="1mm,0,1mm,0">
                  <w:txbxContent>
                    <w:p w:rsidR="00325F55" w:rsidRDefault="00325F55" w:rsidP="00325F55">
                      <w:pPr>
                        <w:snapToGrid w:val="0"/>
                        <w:jc w:val="left"/>
                      </w:pPr>
                      <w:r w:rsidRPr="00325F55">
                        <w:rPr>
                          <w:rFonts w:asciiTheme="majorEastAsia" w:eastAsiaTheme="majorEastAsia" w:hAnsiTheme="majorEastAsia" w:hint="eastAsia"/>
                          <w:b/>
                        </w:rPr>
                        <w:t>参考</w:t>
                      </w:r>
                      <w:r>
                        <w:rPr>
                          <w:rFonts w:asciiTheme="majorEastAsia" w:eastAsiaTheme="majorEastAsia" w:hAnsiTheme="majorEastAsia" w:hint="eastAsia"/>
                          <w:b/>
                        </w:rPr>
                        <w:t xml:space="preserve">　</w:t>
                      </w:r>
                      <w:r>
                        <w:rPr>
                          <w:rFonts w:hint="eastAsia"/>
                        </w:rPr>
                        <w:t>地域活動支援センターは日中活動系サービスと位置づけられ、Ⅰ型とⅢ型は出</w:t>
                      </w:r>
                    </w:p>
                    <w:p w:rsidR="00325F55" w:rsidRDefault="00325F55" w:rsidP="00325F55">
                      <w:pPr>
                        <w:snapToGrid w:val="0"/>
                        <w:ind w:firstLineChars="100" w:firstLine="210"/>
                        <w:jc w:val="left"/>
                      </w:pPr>
                      <w:r>
                        <w:rPr>
                          <w:rFonts w:hint="eastAsia"/>
                        </w:rPr>
                        <w:t>入り自由、Ⅱ型は開始から終了までの時間帯に丸ごと参加することが基本となって</w:t>
                      </w:r>
                    </w:p>
                    <w:p w:rsidR="00325F55" w:rsidRDefault="00325F55" w:rsidP="00325F55">
                      <w:pPr>
                        <w:snapToGrid w:val="0"/>
                        <w:ind w:firstLineChars="100" w:firstLine="210"/>
                        <w:jc w:val="left"/>
                      </w:pPr>
                      <w:r>
                        <w:rPr>
                          <w:rFonts w:hint="eastAsia"/>
                        </w:rPr>
                        <w:t>いる。なお、Ⅱ型トワイライトは、夕方のみⅡ型を利用する形態のこと。</w:t>
                      </w:r>
                    </w:p>
                  </w:txbxContent>
                </v:textbox>
              </v:rect>
            </w:pict>
          </mc:Fallback>
        </mc:AlternateContent>
      </w:r>
      <w:r w:rsidR="00D509E5">
        <w:rPr>
          <w:rFonts w:hint="eastAsia"/>
        </w:rPr>
        <w:t>地域活動支援センター</w:t>
      </w:r>
      <w:r w:rsidR="00602A86">
        <w:rPr>
          <w:rFonts w:hint="eastAsia"/>
        </w:rPr>
        <w:t>Ⅲ型</w:t>
      </w:r>
      <w:r w:rsidR="00D509E5">
        <w:rPr>
          <w:rFonts w:hint="eastAsia"/>
        </w:rPr>
        <w:t xml:space="preserve">・　　　</w:t>
      </w:r>
      <w:r w:rsidR="00F255D4">
        <w:rPr>
          <w:rFonts w:hint="eastAsia"/>
        </w:rPr>
        <w:t xml:space="preserve">　</w:t>
      </w:r>
      <w:r w:rsidR="00C45830">
        <w:rPr>
          <w:rFonts w:hint="eastAsia"/>
        </w:rPr>
        <w:t>・主に精神障害者を想定。様々な相談に応じるほか、交流室等で友達づくりのきっかけにしたり、プログラムに参加したりすることができる。施設利用料として、</w:t>
      </w:r>
      <w:r w:rsidR="00C45830">
        <w:rPr>
          <w:rFonts w:hint="eastAsia"/>
        </w:rPr>
        <w:t>1</w:t>
      </w:r>
      <w:r w:rsidR="00C45830">
        <w:rPr>
          <w:rFonts w:hint="eastAsia"/>
        </w:rPr>
        <w:t>回</w:t>
      </w:r>
      <w:r w:rsidR="00C45830">
        <w:rPr>
          <w:rFonts w:hint="eastAsia"/>
        </w:rPr>
        <w:t>100</w:t>
      </w:r>
      <w:r w:rsidR="00C45830">
        <w:rPr>
          <w:rFonts w:hint="eastAsia"/>
        </w:rPr>
        <w:t>円（相談のみは無料）。</w:t>
      </w:r>
    </w:p>
    <w:sectPr w:rsidR="00602A86" w:rsidSect="00A83C1C">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11" w:rsidRDefault="00ED7411" w:rsidP="00612E97">
      <w:r>
        <w:separator/>
      </w:r>
    </w:p>
  </w:endnote>
  <w:endnote w:type="continuationSeparator" w:id="0">
    <w:p w:rsidR="00ED7411" w:rsidRDefault="00ED7411" w:rsidP="0061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11" w:rsidRDefault="00ED7411" w:rsidP="00612E97">
      <w:r>
        <w:separator/>
      </w:r>
    </w:p>
  </w:footnote>
  <w:footnote w:type="continuationSeparator" w:id="0">
    <w:p w:rsidR="00ED7411" w:rsidRDefault="00ED7411" w:rsidP="00612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B30A7"/>
    <w:multiLevelType w:val="hybridMultilevel"/>
    <w:tmpl w:val="C87E1272"/>
    <w:lvl w:ilvl="0" w:tplc="12661E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A8"/>
    <w:rsid w:val="0003155A"/>
    <w:rsid w:val="000918DB"/>
    <w:rsid w:val="00180202"/>
    <w:rsid w:val="00181515"/>
    <w:rsid w:val="001F5347"/>
    <w:rsid w:val="00231F48"/>
    <w:rsid w:val="00325F55"/>
    <w:rsid w:val="00390424"/>
    <w:rsid w:val="003C6691"/>
    <w:rsid w:val="00410814"/>
    <w:rsid w:val="004702FA"/>
    <w:rsid w:val="004A44BC"/>
    <w:rsid w:val="004F67D3"/>
    <w:rsid w:val="0051724A"/>
    <w:rsid w:val="005C5E07"/>
    <w:rsid w:val="00602A86"/>
    <w:rsid w:val="00612E97"/>
    <w:rsid w:val="0064445D"/>
    <w:rsid w:val="007A3A24"/>
    <w:rsid w:val="008020C5"/>
    <w:rsid w:val="0082351E"/>
    <w:rsid w:val="00876414"/>
    <w:rsid w:val="0088736E"/>
    <w:rsid w:val="008B200C"/>
    <w:rsid w:val="008E373C"/>
    <w:rsid w:val="0093423F"/>
    <w:rsid w:val="00941C68"/>
    <w:rsid w:val="009420F2"/>
    <w:rsid w:val="009716AA"/>
    <w:rsid w:val="009C4CF7"/>
    <w:rsid w:val="009D7763"/>
    <w:rsid w:val="009F1E69"/>
    <w:rsid w:val="00A37CE2"/>
    <w:rsid w:val="00A83C1C"/>
    <w:rsid w:val="00BA0CA8"/>
    <w:rsid w:val="00BB2541"/>
    <w:rsid w:val="00C27D05"/>
    <w:rsid w:val="00C40A7E"/>
    <w:rsid w:val="00C45830"/>
    <w:rsid w:val="00C638AE"/>
    <w:rsid w:val="00D14496"/>
    <w:rsid w:val="00D509E5"/>
    <w:rsid w:val="00DC337E"/>
    <w:rsid w:val="00E85C99"/>
    <w:rsid w:val="00EC3441"/>
    <w:rsid w:val="00ED7411"/>
    <w:rsid w:val="00F255D4"/>
    <w:rsid w:val="00F6307D"/>
    <w:rsid w:val="00FA6251"/>
    <w:rsid w:val="00FC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67D3"/>
    <w:pPr>
      <w:ind w:leftChars="400" w:left="840"/>
    </w:pPr>
  </w:style>
  <w:style w:type="paragraph" w:styleId="a5">
    <w:name w:val="header"/>
    <w:basedOn w:val="a"/>
    <w:link w:val="a6"/>
    <w:uiPriority w:val="99"/>
    <w:unhideWhenUsed/>
    <w:rsid w:val="00612E97"/>
    <w:pPr>
      <w:tabs>
        <w:tab w:val="center" w:pos="4252"/>
        <w:tab w:val="right" w:pos="8504"/>
      </w:tabs>
      <w:snapToGrid w:val="0"/>
    </w:pPr>
  </w:style>
  <w:style w:type="character" w:customStyle="1" w:styleId="a6">
    <w:name w:val="ヘッダー (文字)"/>
    <w:basedOn w:val="a0"/>
    <w:link w:val="a5"/>
    <w:uiPriority w:val="99"/>
    <w:rsid w:val="00612E97"/>
  </w:style>
  <w:style w:type="paragraph" w:styleId="a7">
    <w:name w:val="footer"/>
    <w:basedOn w:val="a"/>
    <w:link w:val="a8"/>
    <w:uiPriority w:val="99"/>
    <w:unhideWhenUsed/>
    <w:rsid w:val="00612E97"/>
    <w:pPr>
      <w:tabs>
        <w:tab w:val="center" w:pos="4252"/>
        <w:tab w:val="right" w:pos="8504"/>
      </w:tabs>
      <w:snapToGrid w:val="0"/>
    </w:pPr>
  </w:style>
  <w:style w:type="character" w:customStyle="1" w:styleId="a8">
    <w:name w:val="フッター (文字)"/>
    <w:basedOn w:val="a0"/>
    <w:link w:val="a7"/>
    <w:uiPriority w:val="99"/>
    <w:rsid w:val="00612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67D3"/>
    <w:pPr>
      <w:ind w:leftChars="400" w:left="840"/>
    </w:pPr>
  </w:style>
  <w:style w:type="paragraph" w:styleId="a5">
    <w:name w:val="header"/>
    <w:basedOn w:val="a"/>
    <w:link w:val="a6"/>
    <w:uiPriority w:val="99"/>
    <w:unhideWhenUsed/>
    <w:rsid w:val="00612E97"/>
    <w:pPr>
      <w:tabs>
        <w:tab w:val="center" w:pos="4252"/>
        <w:tab w:val="right" w:pos="8504"/>
      </w:tabs>
      <w:snapToGrid w:val="0"/>
    </w:pPr>
  </w:style>
  <w:style w:type="character" w:customStyle="1" w:styleId="a6">
    <w:name w:val="ヘッダー (文字)"/>
    <w:basedOn w:val="a0"/>
    <w:link w:val="a5"/>
    <w:uiPriority w:val="99"/>
    <w:rsid w:val="00612E97"/>
  </w:style>
  <w:style w:type="paragraph" w:styleId="a7">
    <w:name w:val="footer"/>
    <w:basedOn w:val="a"/>
    <w:link w:val="a8"/>
    <w:uiPriority w:val="99"/>
    <w:unhideWhenUsed/>
    <w:rsid w:val="00612E97"/>
    <w:pPr>
      <w:tabs>
        <w:tab w:val="center" w:pos="4252"/>
        <w:tab w:val="right" w:pos="8504"/>
      </w:tabs>
      <w:snapToGrid w:val="0"/>
    </w:pPr>
  </w:style>
  <w:style w:type="character" w:customStyle="1" w:styleId="a8">
    <w:name w:val="フッター (文字)"/>
    <w:basedOn w:val="a0"/>
    <w:link w:val="a7"/>
    <w:uiPriority w:val="99"/>
    <w:rsid w:val="0061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D46F-E97D-4C1B-9EB1-501E0488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26</cp:revision>
  <dcterms:created xsi:type="dcterms:W3CDTF">2015-06-12T11:18:00Z</dcterms:created>
  <dcterms:modified xsi:type="dcterms:W3CDTF">2015-06-15T23:33:00Z</dcterms:modified>
</cp:coreProperties>
</file>