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D3" w:rsidRPr="004F67D3" w:rsidRDefault="005B719A" w:rsidP="004F67D3">
      <w:pPr>
        <w:jc w:val="right"/>
        <w:rPr>
          <w:sz w:val="16"/>
        </w:rPr>
      </w:pPr>
      <w:r>
        <w:rPr>
          <w:noProof/>
        </w:rPr>
        <w:drawing>
          <wp:inline distT="0" distB="0" distL="0" distR="0" wp14:anchorId="0A9CDBA3" wp14:editId="3EA2BBFB">
            <wp:extent cx="5400675" cy="142875"/>
            <wp:effectExtent l="0" t="0" r="9525" b="9525"/>
            <wp:docPr id="1" name="図 1" descr="C:\Program Files\Microsoft Office\MEDIA\OFFICE14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25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7D3" w:rsidRPr="004F67D3">
        <w:rPr>
          <w:rFonts w:hint="eastAsia"/>
          <w:sz w:val="16"/>
        </w:rPr>
        <w:t>江戸川区　計画相談支援　初心者フォローアップ研修</w:t>
      </w:r>
    </w:p>
    <w:p w:rsidR="00A402AB" w:rsidRPr="004F67D3" w:rsidRDefault="004F67D3" w:rsidP="004F67D3">
      <w:pPr>
        <w:jc w:val="right"/>
        <w:rPr>
          <w:rFonts w:asciiTheme="majorEastAsia" w:eastAsiaTheme="majorEastAsia" w:hAnsiTheme="majorEastAsia"/>
        </w:rPr>
      </w:pPr>
      <w:r w:rsidRPr="004F67D3">
        <w:rPr>
          <w:rFonts w:asciiTheme="majorEastAsia" w:eastAsiaTheme="majorEastAsia" w:hAnsiTheme="majorEastAsia" w:hint="eastAsia"/>
        </w:rPr>
        <w:t>確認ドリル</w:t>
      </w:r>
      <w:r w:rsidR="00A402AB">
        <w:rPr>
          <w:rFonts w:asciiTheme="majorEastAsia" w:eastAsiaTheme="majorEastAsia" w:hAnsiTheme="majorEastAsia" w:hint="eastAsia"/>
        </w:rPr>
        <w:t>（サービス内容の判断編）</w:t>
      </w:r>
    </w:p>
    <w:p w:rsidR="004F67D3" w:rsidRDefault="004F67D3"/>
    <w:p w:rsidR="00BA0CA8" w:rsidRPr="00F255D4" w:rsidRDefault="004F67D3">
      <w:pPr>
        <w:rPr>
          <w:rFonts w:ascii="HGPｺﾞｼｯｸM" w:eastAsia="HGPｺﾞｼｯｸM"/>
        </w:rPr>
      </w:pPr>
      <w:r w:rsidRPr="00F255D4">
        <w:rPr>
          <w:rFonts w:ascii="HGPｺﾞｼｯｸM" w:eastAsia="HGPｺﾞｼｯｸM" w:hint="eastAsia"/>
        </w:rPr>
        <w:t>居宅介護</w:t>
      </w:r>
      <w:r w:rsidR="00FC5EB9">
        <w:rPr>
          <w:rFonts w:ascii="HGPｺﾞｼｯｸM" w:eastAsia="HGPｺﾞｼｯｸM" w:hint="eastAsia"/>
        </w:rPr>
        <w:t xml:space="preserve">  　　</w:t>
      </w:r>
      <w:r w:rsidR="00FC5EB9" w:rsidRPr="00FC5EB9">
        <w:rPr>
          <w:rFonts w:ascii="HG丸ｺﾞｼｯｸM-PRO" w:eastAsia="HG丸ｺﾞｼｯｸM-PRO" w:hAnsi="HG丸ｺﾞｼｯｸM-PRO" w:hint="eastAsia"/>
        </w:rPr>
        <w:t>問題文が○か×かを答えてください。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61"/>
        <w:gridCol w:w="7214"/>
        <w:gridCol w:w="795"/>
      </w:tblGrid>
      <w:tr w:rsidR="004F67D3" w:rsidTr="004F67D3">
        <w:tc>
          <w:tcPr>
            <w:tcW w:w="450" w:type="dxa"/>
          </w:tcPr>
          <w:p w:rsidR="004F67D3" w:rsidRDefault="004F67D3"/>
        </w:tc>
        <w:tc>
          <w:tcPr>
            <w:tcW w:w="7224" w:type="dxa"/>
          </w:tcPr>
          <w:p w:rsidR="004F67D3" w:rsidRDefault="004F67D3" w:rsidP="00F255D4">
            <w:pPr>
              <w:jc w:val="center"/>
            </w:pPr>
            <w:r w:rsidRPr="004F67D3">
              <w:rPr>
                <w:rFonts w:hint="eastAsia"/>
                <w:sz w:val="18"/>
              </w:rPr>
              <w:t>問　題</w:t>
            </w:r>
          </w:p>
        </w:tc>
        <w:tc>
          <w:tcPr>
            <w:tcW w:w="796" w:type="dxa"/>
          </w:tcPr>
          <w:p w:rsidR="004F67D3" w:rsidRDefault="004F67D3" w:rsidP="004F67D3"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</w:p>
        </w:tc>
      </w:tr>
      <w:tr w:rsidR="004F67D3" w:rsidRPr="004F67D3" w:rsidTr="004F67D3">
        <w:tc>
          <w:tcPr>
            <w:tcW w:w="450" w:type="dxa"/>
          </w:tcPr>
          <w:p w:rsidR="004F67D3" w:rsidRPr="004F67D3" w:rsidRDefault="004F67D3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１</w:t>
            </w:r>
          </w:p>
        </w:tc>
        <w:tc>
          <w:tcPr>
            <w:tcW w:w="7224" w:type="dxa"/>
          </w:tcPr>
          <w:p w:rsidR="004F67D3" w:rsidRPr="004F67D3" w:rsidRDefault="004F67D3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居宅介護は、身体介護、家事援助、通院等介助、通院等乗降介助の４つをいう。</w:t>
            </w:r>
          </w:p>
        </w:tc>
        <w:tc>
          <w:tcPr>
            <w:tcW w:w="796" w:type="dxa"/>
          </w:tcPr>
          <w:p w:rsidR="004F67D3" w:rsidRPr="004F67D3" w:rsidRDefault="004F67D3">
            <w:pPr>
              <w:rPr>
                <w:sz w:val="22"/>
              </w:rPr>
            </w:pPr>
          </w:p>
        </w:tc>
      </w:tr>
      <w:tr w:rsidR="004F67D3" w:rsidRPr="004F67D3" w:rsidTr="004F67D3">
        <w:tc>
          <w:tcPr>
            <w:tcW w:w="450" w:type="dxa"/>
          </w:tcPr>
          <w:p w:rsidR="004F67D3" w:rsidRPr="004F67D3" w:rsidRDefault="004F67D3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２</w:t>
            </w:r>
          </w:p>
        </w:tc>
        <w:tc>
          <w:tcPr>
            <w:tcW w:w="7224" w:type="dxa"/>
          </w:tcPr>
          <w:p w:rsidR="004F67D3" w:rsidRPr="004F67D3" w:rsidRDefault="004F67D3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居宅介護の「居宅」は建物のこと</w:t>
            </w:r>
            <w:r w:rsidR="00664E0D">
              <w:rPr>
                <w:rFonts w:hint="eastAsia"/>
                <w:sz w:val="22"/>
              </w:rPr>
              <w:t>を</w:t>
            </w:r>
            <w:r w:rsidRPr="004F67D3">
              <w:rPr>
                <w:rFonts w:hint="eastAsia"/>
                <w:sz w:val="22"/>
              </w:rPr>
              <w:t>指すから、会議室等での支援は居宅介護（身体介護）で行うことができる。</w:t>
            </w:r>
          </w:p>
        </w:tc>
        <w:tc>
          <w:tcPr>
            <w:tcW w:w="796" w:type="dxa"/>
          </w:tcPr>
          <w:p w:rsidR="004F67D3" w:rsidRPr="004F67D3" w:rsidRDefault="004F67D3">
            <w:pPr>
              <w:rPr>
                <w:sz w:val="22"/>
              </w:rPr>
            </w:pPr>
          </w:p>
        </w:tc>
      </w:tr>
      <w:tr w:rsidR="004F67D3" w:rsidRPr="004F67D3" w:rsidTr="004F67D3">
        <w:tc>
          <w:tcPr>
            <w:tcW w:w="450" w:type="dxa"/>
          </w:tcPr>
          <w:p w:rsidR="004F67D3" w:rsidRPr="004F67D3" w:rsidRDefault="004F67D3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３</w:t>
            </w:r>
          </w:p>
        </w:tc>
        <w:tc>
          <w:tcPr>
            <w:tcW w:w="7224" w:type="dxa"/>
          </w:tcPr>
          <w:p w:rsidR="004F67D3" w:rsidRPr="004F67D3" w:rsidRDefault="004F67D3" w:rsidP="004F67D3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家事援助では、ヘルパーだけであれば支援中に外出があり得る。</w:t>
            </w:r>
          </w:p>
          <w:p w:rsidR="004F67D3" w:rsidRPr="004F67D3" w:rsidRDefault="004F67D3" w:rsidP="004F67D3">
            <w:pPr>
              <w:rPr>
                <w:sz w:val="22"/>
              </w:rPr>
            </w:pPr>
          </w:p>
        </w:tc>
        <w:tc>
          <w:tcPr>
            <w:tcW w:w="796" w:type="dxa"/>
          </w:tcPr>
          <w:p w:rsidR="004F67D3" w:rsidRPr="004F67D3" w:rsidRDefault="004F67D3">
            <w:pPr>
              <w:rPr>
                <w:sz w:val="22"/>
              </w:rPr>
            </w:pPr>
          </w:p>
        </w:tc>
      </w:tr>
      <w:tr w:rsidR="004F67D3" w:rsidRPr="004F67D3" w:rsidTr="004F67D3">
        <w:tc>
          <w:tcPr>
            <w:tcW w:w="450" w:type="dxa"/>
          </w:tcPr>
          <w:p w:rsidR="004F67D3" w:rsidRPr="004F67D3" w:rsidRDefault="004F67D3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４</w:t>
            </w:r>
          </w:p>
        </w:tc>
        <w:tc>
          <w:tcPr>
            <w:tcW w:w="7224" w:type="dxa"/>
          </w:tcPr>
          <w:p w:rsidR="004F67D3" w:rsidRPr="004F67D3" w:rsidRDefault="004F67D3" w:rsidP="004F67D3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身体介護では、ヘルパー・利用者いずれも支援中に外出はできない。</w:t>
            </w:r>
          </w:p>
          <w:p w:rsidR="004F67D3" w:rsidRPr="004F67D3" w:rsidRDefault="004F67D3">
            <w:pPr>
              <w:rPr>
                <w:sz w:val="22"/>
              </w:rPr>
            </w:pPr>
          </w:p>
        </w:tc>
        <w:tc>
          <w:tcPr>
            <w:tcW w:w="796" w:type="dxa"/>
          </w:tcPr>
          <w:p w:rsidR="004F67D3" w:rsidRPr="004F67D3" w:rsidRDefault="004F67D3">
            <w:pPr>
              <w:rPr>
                <w:sz w:val="22"/>
              </w:rPr>
            </w:pPr>
          </w:p>
        </w:tc>
      </w:tr>
      <w:tr w:rsidR="004F67D3" w:rsidRPr="004F67D3" w:rsidTr="004F67D3">
        <w:tc>
          <w:tcPr>
            <w:tcW w:w="450" w:type="dxa"/>
          </w:tcPr>
          <w:p w:rsidR="004F67D3" w:rsidRPr="004F67D3" w:rsidRDefault="004F67D3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５</w:t>
            </w:r>
          </w:p>
        </w:tc>
        <w:tc>
          <w:tcPr>
            <w:tcW w:w="7224" w:type="dxa"/>
          </w:tcPr>
          <w:p w:rsidR="004F67D3" w:rsidRPr="004F67D3" w:rsidRDefault="002247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利用者が送迎バスから</w:t>
            </w:r>
            <w:r w:rsidR="004F67D3" w:rsidRPr="004F67D3">
              <w:rPr>
                <w:rFonts w:hint="eastAsia"/>
                <w:sz w:val="22"/>
              </w:rPr>
              <w:t>降りる「自宅から徒歩</w:t>
            </w:r>
            <w:r>
              <w:rPr>
                <w:rFonts w:hint="eastAsia"/>
                <w:sz w:val="22"/>
              </w:rPr>
              <w:t>5</w:t>
            </w:r>
            <w:r w:rsidR="004F67D3" w:rsidRPr="004F67D3">
              <w:rPr>
                <w:rFonts w:hint="eastAsia"/>
                <w:sz w:val="22"/>
              </w:rPr>
              <w:t>分のバス停」に迎えに行くことは、身体介護で対応できる。</w:t>
            </w:r>
          </w:p>
        </w:tc>
        <w:tc>
          <w:tcPr>
            <w:tcW w:w="796" w:type="dxa"/>
          </w:tcPr>
          <w:p w:rsidR="004F67D3" w:rsidRPr="004F67D3" w:rsidRDefault="004F67D3">
            <w:pPr>
              <w:rPr>
                <w:sz w:val="22"/>
              </w:rPr>
            </w:pPr>
          </w:p>
        </w:tc>
      </w:tr>
      <w:tr w:rsidR="004F67D3" w:rsidRPr="004F67D3" w:rsidTr="004F67D3">
        <w:tc>
          <w:tcPr>
            <w:tcW w:w="450" w:type="dxa"/>
          </w:tcPr>
          <w:p w:rsidR="004F67D3" w:rsidRPr="004F67D3" w:rsidRDefault="004F67D3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６</w:t>
            </w:r>
          </w:p>
        </w:tc>
        <w:tc>
          <w:tcPr>
            <w:tcW w:w="7224" w:type="dxa"/>
          </w:tcPr>
          <w:p w:rsidR="004F67D3" w:rsidRPr="004F67D3" w:rsidRDefault="004F67D3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行動障害を伴う利用者には付添いが必要だから、居宅介護（身体介護）で自宅内にて</w:t>
            </w:r>
            <w:r w:rsidRPr="004F67D3">
              <w:rPr>
                <w:rFonts w:hint="eastAsia"/>
                <w:sz w:val="22"/>
              </w:rPr>
              <w:t>DVD</w:t>
            </w:r>
            <w:r>
              <w:rPr>
                <w:rFonts w:hint="eastAsia"/>
                <w:sz w:val="22"/>
              </w:rPr>
              <w:t>を見て</w:t>
            </w:r>
            <w:r w:rsidRPr="004F67D3">
              <w:rPr>
                <w:rFonts w:hint="eastAsia"/>
                <w:sz w:val="22"/>
              </w:rPr>
              <w:t>一緒に過ごす支援</w:t>
            </w:r>
            <w:r>
              <w:rPr>
                <w:rFonts w:hint="eastAsia"/>
                <w:sz w:val="22"/>
              </w:rPr>
              <w:t>も</w:t>
            </w:r>
            <w:r w:rsidRPr="004F67D3">
              <w:rPr>
                <w:rFonts w:hint="eastAsia"/>
                <w:sz w:val="22"/>
              </w:rPr>
              <w:t>行うことができる。</w:t>
            </w:r>
          </w:p>
        </w:tc>
        <w:tc>
          <w:tcPr>
            <w:tcW w:w="796" w:type="dxa"/>
          </w:tcPr>
          <w:p w:rsidR="004F67D3" w:rsidRPr="004F67D3" w:rsidRDefault="004F67D3">
            <w:pPr>
              <w:rPr>
                <w:sz w:val="22"/>
              </w:rPr>
            </w:pPr>
          </w:p>
        </w:tc>
      </w:tr>
      <w:tr w:rsidR="004F67D3" w:rsidRPr="004F67D3" w:rsidTr="004F67D3">
        <w:tc>
          <w:tcPr>
            <w:tcW w:w="450" w:type="dxa"/>
          </w:tcPr>
          <w:p w:rsidR="004F67D3" w:rsidRPr="004F67D3" w:rsidRDefault="004F67D3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７</w:t>
            </w:r>
          </w:p>
        </w:tc>
        <w:tc>
          <w:tcPr>
            <w:tcW w:w="7224" w:type="dxa"/>
          </w:tcPr>
          <w:p w:rsidR="004F67D3" w:rsidRPr="004F67D3" w:rsidRDefault="006C64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身体介護の時間数を使い切ってしまう場合、やむを得ない事情があれば</w:t>
            </w:r>
            <w:r w:rsidR="004F67D3" w:rsidRPr="004F67D3">
              <w:rPr>
                <w:rFonts w:hint="eastAsia"/>
                <w:sz w:val="22"/>
              </w:rPr>
              <w:t>家事援助</w:t>
            </w:r>
            <w:r>
              <w:rPr>
                <w:rFonts w:hint="eastAsia"/>
                <w:sz w:val="22"/>
              </w:rPr>
              <w:t>や移動支援の時間数内で対応してもらうことが</w:t>
            </w:r>
            <w:r w:rsidR="004F67D3" w:rsidRPr="004F67D3">
              <w:rPr>
                <w:rFonts w:hint="eastAsia"/>
                <w:sz w:val="22"/>
              </w:rPr>
              <w:t>許される。</w:t>
            </w:r>
          </w:p>
        </w:tc>
        <w:tc>
          <w:tcPr>
            <w:tcW w:w="796" w:type="dxa"/>
          </w:tcPr>
          <w:p w:rsidR="004F67D3" w:rsidRPr="004F67D3" w:rsidRDefault="004F67D3">
            <w:pPr>
              <w:rPr>
                <w:sz w:val="22"/>
              </w:rPr>
            </w:pPr>
          </w:p>
        </w:tc>
      </w:tr>
      <w:tr w:rsidR="004F67D3" w:rsidRPr="004F67D3" w:rsidTr="004F67D3">
        <w:tc>
          <w:tcPr>
            <w:tcW w:w="450" w:type="dxa"/>
          </w:tcPr>
          <w:p w:rsidR="004F67D3" w:rsidRPr="004F67D3" w:rsidRDefault="004F67D3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８</w:t>
            </w:r>
          </w:p>
        </w:tc>
        <w:tc>
          <w:tcPr>
            <w:tcW w:w="7224" w:type="dxa"/>
          </w:tcPr>
          <w:p w:rsidR="004F67D3" w:rsidRPr="004F67D3" w:rsidRDefault="006C64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ご主人が日中働いていて掃除が難しい場合、家事援助で利用者の居室のほか、ご主人の書斎や台所、リビング等の掃除が対応できる。</w:t>
            </w:r>
          </w:p>
        </w:tc>
        <w:tc>
          <w:tcPr>
            <w:tcW w:w="796" w:type="dxa"/>
          </w:tcPr>
          <w:p w:rsidR="004F67D3" w:rsidRPr="004F67D3" w:rsidRDefault="004F67D3">
            <w:pPr>
              <w:rPr>
                <w:sz w:val="22"/>
              </w:rPr>
            </w:pPr>
          </w:p>
        </w:tc>
      </w:tr>
      <w:tr w:rsidR="004F67D3" w:rsidRPr="004F67D3" w:rsidTr="004F67D3">
        <w:tc>
          <w:tcPr>
            <w:tcW w:w="450" w:type="dxa"/>
          </w:tcPr>
          <w:p w:rsidR="004F67D3" w:rsidRPr="004F67D3" w:rsidRDefault="004F67D3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９</w:t>
            </w:r>
          </w:p>
        </w:tc>
        <w:tc>
          <w:tcPr>
            <w:tcW w:w="7224" w:type="dxa"/>
          </w:tcPr>
          <w:p w:rsidR="004F67D3" w:rsidRPr="004F67D3" w:rsidRDefault="004F67D3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服薬</w:t>
            </w:r>
            <w:r w:rsidRPr="0019274E">
              <w:rPr>
                <w:rFonts w:hint="eastAsia"/>
                <w:sz w:val="22"/>
                <w:u w:val="double"/>
              </w:rPr>
              <w:t>管理</w:t>
            </w:r>
            <w:r w:rsidRPr="004F67D3">
              <w:rPr>
                <w:rFonts w:hint="eastAsia"/>
                <w:sz w:val="22"/>
              </w:rPr>
              <w:t>は、家事援助で行うことができる。</w:t>
            </w:r>
          </w:p>
          <w:p w:rsidR="004F67D3" w:rsidRPr="004F67D3" w:rsidRDefault="004F67D3">
            <w:pPr>
              <w:rPr>
                <w:sz w:val="22"/>
              </w:rPr>
            </w:pPr>
          </w:p>
        </w:tc>
        <w:tc>
          <w:tcPr>
            <w:tcW w:w="796" w:type="dxa"/>
          </w:tcPr>
          <w:p w:rsidR="004F67D3" w:rsidRPr="004F67D3" w:rsidRDefault="004F67D3">
            <w:pPr>
              <w:rPr>
                <w:sz w:val="22"/>
              </w:rPr>
            </w:pPr>
          </w:p>
        </w:tc>
      </w:tr>
      <w:tr w:rsidR="004F67D3" w:rsidRPr="004F67D3" w:rsidTr="004F67D3">
        <w:tc>
          <w:tcPr>
            <w:tcW w:w="450" w:type="dxa"/>
          </w:tcPr>
          <w:p w:rsidR="004F67D3" w:rsidRPr="004F67D3" w:rsidRDefault="004F67D3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10</w:t>
            </w:r>
          </w:p>
        </w:tc>
        <w:tc>
          <w:tcPr>
            <w:tcW w:w="7224" w:type="dxa"/>
          </w:tcPr>
          <w:p w:rsidR="004F67D3" w:rsidRPr="004F67D3" w:rsidRDefault="004F67D3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「自宅→病院→買い物→自宅」の場合、通院等介助での対応ができる。</w:t>
            </w:r>
          </w:p>
          <w:p w:rsidR="004F67D3" w:rsidRPr="004F67D3" w:rsidRDefault="004F67D3">
            <w:pPr>
              <w:rPr>
                <w:sz w:val="22"/>
              </w:rPr>
            </w:pPr>
          </w:p>
        </w:tc>
        <w:tc>
          <w:tcPr>
            <w:tcW w:w="796" w:type="dxa"/>
          </w:tcPr>
          <w:p w:rsidR="004F67D3" w:rsidRPr="004F67D3" w:rsidRDefault="004F67D3">
            <w:pPr>
              <w:rPr>
                <w:sz w:val="22"/>
              </w:rPr>
            </w:pPr>
          </w:p>
        </w:tc>
      </w:tr>
    </w:tbl>
    <w:p w:rsidR="004F67D3" w:rsidRDefault="004F67D3"/>
    <w:p w:rsidR="00F255D4" w:rsidRDefault="00F255D4"/>
    <w:p w:rsidR="004F67D3" w:rsidRPr="00F255D4" w:rsidRDefault="00F255D4" w:rsidP="00F255D4">
      <w:pPr>
        <w:ind w:left="420" w:hangingChars="200" w:hanging="420"/>
        <w:rPr>
          <w:rFonts w:ascii="HGPｺﾞｼｯｸM" w:eastAsia="HGPｺﾞｼｯｸM"/>
        </w:rPr>
      </w:pPr>
      <w:r w:rsidRPr="00F255D4">
        <w:rPr>
          <w:rFonts w:ascii="HGPｺﾞｼｯｸM" w:eastAsia="HGPｺﾞｼｯｸM" w:hint="eastAsia"/>
        </w:rPr>
        <w:t>移動支援</w:t>
      </w:r>
      <w:r w:rsidR="00FC5EB9">
        <w:rPr>
          <w:rFonts w:ascii="HGPｺﾞｼｯｸM" w:eastAsia="HGPｺﾞｼｯｸM" w:hint="eastAsia"/>
        </w:rPr>
        <w:t xml:space="preserve">  　　</w:t>
      </w:r>
      <w:r w:rsidR="00FC5EB9" w:rsidRPr="00FC5EB9">
        <w:rPr>
          <w:rFonts w:ascii="HG丸ｺﾞｼｯｸM-PRO" w:eastAsia="HG丸ｺﾞｼｯｸM-PRO" w:hAnsi="HG丸ｺﾞｼｯｸM-PRO" w:hint="eastAsia"/>
        </w:rPr>
        <w:t>問題文が○か×かを答えてください。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61"/>
        <w:gridCol w:w="7214"/>
        <w:gridCol w:w="795"/>
      </w:tblGrid>
      <w:tr w:rsidR="00F255D4" w:rsidTr="00291E86">
        <w:tc>
          <w:tcPr>
            <w:tcW w:w="450" w:type="dxa"/>
          </w:tcPr>
          <w:p w:rsidR="00F255D4" w:rsidRDefault="00F255D4" w:rsidP="00291E86"/>
        </w:tc>
        <w:tc>
          <w:tcPr>
            <w:tcW w:w="7224" w:type="dxa"/>
          </w:tcPr>
          <w:p w:rsidR="00F255D4" w:rsidRDefault="00F255D4" w:rsidP="00F255D4">
            <w:pPr>
              <w:jc w:val="center"/>
            </w:pPr>
            <w:r w:rsidRPr="004F67D3">
              <w:rPr>
                <w:rFonts w:hint="eastAsia"/>
                <w:sz w:val="18"/>
              </w:rPr>
              <w:t>問　題</w:t>
            </w:r>
          </w:p>
        </w:tc>
        <w:tc>
          <w:tcPr>
            <w:tcW w:w="796" w:type="dxa"/>
          </w:tcPr>
          <w:p w:rsidR="00F255D4" w:rsidRDefault="00F255D4" w:rsidP="00291E86"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</w:p>
        </w:tc>
      </w:tr>
      <w:tr w:rsidR="00F255D4" w:rsidRPr="004F67D3" w:rsidTr="00291E86">
        <w:tc>
          <w:tcPr>
            <w:tcW w:w="450" w:type="dxa"/>
          </w:tcPr>
          <w:p w:rsidR="00F255D4" w:rsidRPr="004F67D3" w:rsidRDefault="00F255D4" w:rsidP="00291E86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１</w:t>
            </w:r>
          </w:p>
        </w:tc>
        <w:tc>
          <w:tcPr>
            <w:tcW w:w="7224" w:type="dxa"/>
          </w:tcPr>
          <w:p w:rsidR="00F255D4" w:rsidRPr="004F67D3" w:rsidRDefault="00F255D4" w:rsidP="00351D42">
            <w:pPr>
              <w:rPr>
                <w:sz w:val="22"/>
              </w:rPr>
            </w:pPr>
            <w:r>
              <w:rPr>
                <w:rFonts w:hint="eastAsia"/>
              </w:rPr>
              <w:t>移動支援は成人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時間／児童</w:t>
            </w:r>
            <w:r>
              <w:rPr>
                <w:rFonts w:hint="eastAsia"/>
              </w:rPr>
              <w:t>25</w:t>
            </w:r>
            <w:r w:rsidR="00351D42">
              <w:rPr>
                <w:rFonts w:hint="eastAsia"/>
              </w:rPr>
              <w:t>時間の一律支給なので、サービス等利用計画にその</w:t>
            </w:r>
            <w:r>
              <w:rPr>
                <w:rFonts w:hint="eastAsia"/>
              </w:rPr>
              <w:t>使い方</w:t>
            </w:r>
            <w:r w:rsidR="00351D42">
              <w:rPr>
                <w:rFonts w:hint="eastAsia"/>
              </w:rPr>
              <w:t>を位置づける</w:t>
            </w:r>
            <w:r>
              <w:rPr>
                <w:rFonts w:hint="eastAsia"/>
              </w:rPr>
              <w:t>必要</w:t>
            </w:r>
            <w:r w:rsidR="00351D42">
              <w:rPr>
                <w:rFonts w:hint="eastAsia"/>
              </w:rPr>
              <w:t>は</w:t>
            </w:r>
            <w:r>
              <w:rPr>
                <w:rFonts w:hint="eastAsia"/>
              </w:rPr>
              <w:t>ない。</w:t>
            </w:r>
          </w:p>
        </w:tc>
        <w:tc>
          <w:tcPr>
            <w:tcW w:w="796" w:type="dxa"/>
          </w:tcPr>
          <w:p w:rsidR="00F255D4" w:rsidRPr="004F67D3" w:rsidRDefault="00F255D4" w:rsidP="00291E86">
            <w:pPr>
              <w:rPr>
                <w:sz w:val="22"/>
              </w:rPr>
            </w:pPr>
          </w:p>
        </w:tc>
      </w:tr>
      <w:tr w:rsidR="00F255D4" w:rsidRPr="004F67D3" w:rsidTr="00291E86">
        <w:tc>
          <w:tcPr>
            <w:tcW w:w="450" w:type="dxa"/>
          </w:tcPr>
          <w:p w:rsidR="00F255D4" w:rsidRPr="004F67D3" w:rsidRDefault="00F255D4" w:rsidP="00291E86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２</w:t>
            </w:r>
          </w:p>
        </w:tc>
        <w:tc>
          <w:tcPr>
            <w:tcW w:w="7224" w:type="dxa"/>
          </w:tcPr>
          <w:p w:rsidR="00F255D4" w:rsidRPr="004F67D3" w:rsidRDefault="00F255D4" w:rsidP="00291E86">
            <w:pPr>
              <w:rPr>
                <w:sz w:val="22"/>
              </w:rPr>
            </w:pPr>
            <w:r>
              <w:rPr>
                <w:rFonts w:hint="eastAsia"/>
              </w:rPr>
              <w:t>移動支援は外出の支援なので、居宅内での支援時間を含めることはできない。</w:t>
            </w:r>
          </w:p>
        </w:tc>
        <w:tc>
          <w:tcPr>
            <w:tcW w:w="796" w:type="dxa"/>
          </w:tcPr>
          <w:p w:rsidR="00F255D4" w:rsidRPr="004F67D3" w:rsidRDefault="00F255D4" w:rsidP="00291E86">
            <w:pPr>
              <w:rPr>
                <w:sz w:val="22"/>
              </w:rPr>
            </w:pPr>
          </w:p>
        </w:tc>
      </w:tr>
      <w:tr w:rsidR="00F255D4" w:rsidRPr="004F67D3" w:rsidTr="00291E86">
        <w:tc>
          <w:tcPr>
            <w:tcW w:w="450" w:type="dxa"/>
          </w:tcPr>
          <w:p w:rsidR="00F255D4" w:rsidRPr="004F67D3" w:rsidRDefault="00F255D4" w:rsidP="00291E86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３</w:t>
            </w:r>
          </w:p>
        </w:tc>
        <w:tc>
          <w:tcPr>
            <w:tcW w:w="7224" w:type="dxa"/>
          </w:tcPr>
          <w:p w:rsidR="00F255D4" w:rsidRPr="004F67D3" w:rsidRDefault="00F255D4" w:rsidP="00F255D4">
            <w:pPr>
              <w:rPr>
                <w:sz w:val="22"/>
              </w:rPr>
            </w:pPr>
            <w:r>
              <w:rPr>
                <w:rFonts w:hint="eastAsia"/>
              </w:rPr>
              <w:t>移動支援と通院等介助の両方が支給決定されている場合、通院支援をどちらで行っても構わない。</w:t>
            </w:r>
          </w:p>
        </w:tc>
        <w:tc>
          <w:tcPr>
            <w:tcW w:w="796" w:type="dxa"/>
          </w:tcPr>
          <w:p w:rsidR="00F255D4" w:rsidRPr="004F67D3" w:rsidRDefault="00F255D4" w:rsidP="00291E86">
            <w:pPr>
              <w:rPr>
                <w:sz w:val="22"/>
              </w:rPr>
            </w:pPr>
          </w:p>
        </w:tc>
      </w:tr>
      <w:tr w:rsidR="00F255D4" w:rsidRPr="004F67D3" w:rsidTr="00291E86">
        <w:tc>
          <w:tcPr>
            <w:tcW w:w="450" w:type="dxa"/>
          </w:tcPr>
          <w:p w:rsidR="00F255D4" w:rsidRPr="004F67D3" w:rsidRDefault="00F255D4" w:rsidP="00291E86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４</w:t>
            </w:r>
          </w:p>
        </w:tc>
        <w:tc>
          <w:tcPr>
            <w:tcW w:w="7224" w:type="dxa"/>
          </w:tcPr>
          <w:p w:rsidR="00F255D4" w:rsidRPr="004F67D3" w:rsidRDefault="00F255D4" w:rsidP="00F255D4">
            <w:pPr>
              <w:rPr>
                <w:sz w:val="22"/>
              </w:rPr>
            </w:pPr>
            <w:r>
              <w:rPr>
                <w:rFonts w:hint="eastAsia"/>
              </w:rPr>
              <w:t>習い事やサークル活動に通う際は、「自宅→習い事やサークル活動→自宅」という一連の外出を移動支援で行うことができる。</w:t>
            </w:r>
          </w:p>
        </w:tc>
        <w:tc>
          <w:tcPr>
            <w:tcW w:w="796" w:type="dxa"/>
          </w:tcPr>
          <w:p w:rsidR="00F255D4" w:rsidRPr="004F67D3" w:rsidRDefault="00F255D4" w:rsidP="00291E86">
            <w:pPr>
              <w:rPr>
                <w:sz w:val="22"/>
              </w:rPr>
            </w:pPr>
          </w:p>
        </w:tc>
      </w:tr>
      <w:tr w:rsidR="00F255D4" w:rsidRPr="004F67D3" w:rsidTr="00291E86">
        <w:tc>
          <w:tcPr>
            <w:tcW w:w="450" w:type="dxa"/>
          </w:tcPr>
          <w:p w:rsidR="00F255D4" w:rsidRPr="004F67D3" w:rsidRDefault="00F255D4" w:rsidP="00291E86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５</w:t>
            </w:r>
          </w:p>
        </w:tc>
        <w:tc>
          <w:tcPr>
            <w:tcW w:w="7224" w:type="dxa"/>
          </w:tcPr>
          <w:p w:rsidR="00F255D4" w:rsidRPr="004F67D3" w:rsidRDefault="00A639A4" w:rsidP="00F255D4">
            <w:pPr>
              <w:rPr>
                <w:sz w:val="22"/>
              </w:rPr>
            </w:pPr>
            <w:r>
              <w:rPr>
                <w:rFonts w:hint="eastAsia"/>
              </w:rPr>
              <w:t>移動支援では、（他に家族等が待合せ場所まで送迎する</w:t>
            </w:r>
            <w:r w:rsidR="00F255D4">
              <w:rPr>
                <w:rFonts w:hint="eastAsia"/>
              </w:rPr>
              <w:t>場合があるため）起点は自宅に限られず、駅・作業所・病院・学校・バス停等を起点にすることできる。</w:t>
            </w:r>
          </w:p>
        </w:tc>
        <w:tc>
          <w:tcPr>
            <w:tcW w:w="796" w:type="dxa"/>
          </w:tcPr>
          <w:p w:rsidR="00F255D4" w:rsidRPr="004F67D3" w:rsidRDefault="00F255D4" w:rsidP="00291E86">
            <w:pPr>
              <w:rPr>
                <w:sz w:val="22"/>
              </w:rPr>
            </w:pPr>
          </w:p>
        </w:tc>
      </w:tr>
      <w:tr w:rsidR="00F255D4" w:rsidRPr="004F67D3" w:rsidTr="00291E86">
        <w:tc>
          <w:tcPr>
            <w:tcW w:w="450" w:type="dxa"/>
          </w:tcPr>
          <w:p w:rsidR="00F255D4" w:rsidRPr="004F67D3" w:rsidRDefault="00F255D4" w:rsidP="00291E86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６</w:t>
            </w:r>
          </w:p>
        </w:tc>
        <w:tc>
          <w:tcPr>
            <w:tcW w:w="7224" w:type="dxa"/>
          </w:tcPr>
          <w:p w:rsidR="00F255D4" w:rsidRPr="004F67D3" w:rsidRDefault="00F255D4" w:rsidP="00291E86">
            <w:pPr>
              <w:rPr>
                <w:sz w:val="22"/>
              </w:rPr>
            </w:pPr>
            <w:r>
              <w:rPr>
                <w:rFonts w:hint="eastAsia"/>
              </w:rPr>
              <w:t>すくすくスクールに通う際は、「（放課後待合せ）すくすくスクールの活動</w:t>
            </w:r>
            <w:r>
              <w:rPr>
                <w:rFonts w:hint="eastAsia"/>
              </w:rPr>
              <w:lastRenderedPageBreak/>
              <w:t>→自宅」という一連の外出を移動支援で行うことができる。</w:t>
            </w:r>
          </w:p>
        </w:tc>
        <w:tc>
          <w:tcPr>
            <w:tcW w:w="796" w:type="dxa"/>
          </w:tcPr>
          <w:p w:rsidR="00F255D4" w:rsidRPr="004F67D3" w:rsidRDefault="00F255D4" w:rsidP="00291E86">
            <w:pPr>
              <w:rPr>
                <w:sz w:val="22"/>
              </w:rPr>
            </w:pPr>
          </w:p>
        </w:tc>
      </w:tr>
      <w:tr w:rsidR="00F255D4" w:rsidRPr="004F67D3" w:rsidTr="00291E86">
        <w:tc>
          <w:tcPr>
            <w:tcW w:w="450" w:type="dxa"/>
          </w:tcPr>
          <w:p w:rsidR="00F255D4" w:rsidRPr="004F67D3" w:rsidRDefault="00F255D4" w:rsidP="00291E86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lastRenderedPageBreak/>
              <w:t>７</w:t>
            </w:r>
          </w:p>
        </w:tc>
        <w:tc>
          <w:tcPr>
            <w:tcW w:w="7224" w:type="dxa"/>
          </w:tcPr>
          <w:p w:rsidR="00F255D4" w:rsidRDefault="00F255D4" w:rsidP="00F255D4">
            <w:r>
              <w:rPr>
                <w:rFonts w:hint="eastAsia"/>
              </w:rPr>
              <w:t>兄弟の場合、まとめて一人のヘルパーで移動支援を行うことができる。</w:t>
            </w:r>
          </w:p>
          <w:p w:rsidR="00F255D4" w:rsidRPr="004F67D3" w:rsidRDefault="00F255D4" w:rsidP="00F255D4">
            <w:pPr>
              <w:rPr>
                <w:sz w:val="22"/>
              </w:rPr>
            </w:pPr>
          </w:p>
        </w:tc>
        <w:tc>
          <w:tcPr>
            <w:tcW w:w="796" w:type="dxa"/>
          </w:tcPr>
          <w:p w:rsidR="00F255D4" w:rsidRPr="004F67D3" w:rsidRDefault="00F255D4" w:rsidP="00291E86">
            <w:pPr>
              <w:rPr>
                <w:sz w:val="22"/>
              </w:rPr>
            </w:pPr>
          </w:p>
        </w:tc>
      </w:tr>
      <w:tr w:rsidR="00F255D4" w:rsidRPr="004F67D3" w:rsidTr="00291E86">
        <w:tc>
          <w:tcPr>
            <w:tcW w:w="450" w:type="dxa"/>
          </w:tcPr>
          <w:p w:rsidR="00F255D4" w:rsidRPr="004F67D3" w:rsidRDefault="00F255D4" w:rsidP="00291E86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８</w:t>
            </w:r>
          </w:p>
        </w:tc>
        <w:tc>
          <w:tcPr>
            <w:tcW w:w="7224" w:type="dxa"/>
          </w:tcPr>
          <w:p w:rsidR="00F255D4" w:rsidRPr="004F67D3" w:rsidRDefault="00F255D4" w:rsidP="00F255D4">
            <w:pPr>
              <w:rPr>
                <w:sz w:val="22"/>
              </w:rPr>
            </w:pPr>
            <w:r>
              <w:rPr>
                <w:rFonts w:hint="eastAsia"/>
              </w:rPr>
              <w:t>行</w:t>
            </w:r>
            <w:r w:rsidR="00A639A4">
              <w:rPr>
                <w:rFonts w:hint="eastAsia"/>
              </w:rPr>
              <w:t>きの送り後、待機時間ができた場合、帰り道の支援が必要ならば、待機</w:t>
            </w:r>
            <w:r>
              <w:rPr>
                <w:rFonts w:hint="eastAsia"/>
              </w:rPr>
              <w:t>時間中も支援時間に含めることができる。</w:t>
            </w:r>
          </w:p>
        </w:tc>
        <w:tc>
          <w:tcPr>
            <w:tcW w:w="796" w:type="dxa"/>
          </w:tcPr>
          <w:p w:rsidR="00F255D4" w:rsidRPr="004F67D3" w:rsidRDefault="00F255D4" w:rsidP="00291E86">
            <w:pPr>
              <w:rPr>
                <w:sz w:val="22"/>
              </w:rPr>
            </w:pPr>
          </w:p>
        </w:tc>
      </w:tr>
      <w:tr w:rsidR="00F255D4" w:rsidRPr="004F67D3" w:rsidTr="00291E86">
        <w:tc>
          <w:tcPr>
            <w:tcW w:w="450" w:type="dxa"/>
          </w:tcPr>
          <w:p w:rsidR="00F255D4" w:rsidRPr="004F67D3" w:rsidRDefault="00F255D4" w:rsidP="00291E86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９</w:t>
            </w:r>
          </w:p>
        </w:tc>
        <w:tc>
          <w:tcPr>
            <w:tcW w:w="7224" w:type="dxa"/>
          </w:tcPr>
          <w:p w:rsidR="00F255D4" w:rsidRPr="004F67D3" w:rsidRDefault="00F255D4" w:rsidP="00F255D4">
            <w:pPr>
              <w:rPr>
                <w:sz w:val="22"/>
              </w:rPr>
            </w:pPr>
            <w:r>
              <w:rPr>
                <w:rFonts w:hint="eastAsia"/>
              </w:rPr>
              <w:t>やむを得ない急なキャンセルは、その予定時間分を移動支援として区に請求することができる。</w:t>
            </w:r>
          </w:p>
        </w:tc>
        <w:tc>
          <w:tcPr>
            <w:tcW w:w="796" w:type="dxa"/>
          </w:tcPr>
          <w:p w:rsidR="00F255D4" w:rsidRPr="004F67D3" w:rsidRDefault="00F255D4" w:rsidP="00291E86">
            <w:pPr>
              <w:rPr>
                <w:sz w:val="22"/>
              </w:rPr>
            </w:pPr>
          </w:p>
        </w:tc>
      </w:tr>
      <w:tr w:rsidR="00F255D4" w:rsidRPr="004F67D3" w:rsidTr="00291E86">
        <w:tc>
          <w:tcPr>
            <w:tcW w:w="450" w:type="dxa"/>
          </w:tcPr>
          <w:p w:rsidR="00F255D4" w:rsidRPr="004F67D3" w:rsidRDefault="00F255D4" w:rsidP="00291E86">
            <w:pPr>
              <w:rPr>
                <w:sz w:val="22"/>
              </w:rPr>
            </w:pPr>
            <w:r w:rsidRPr="004F67D3">
              <w:rPr>
                <w:rFonts w:hint="eastAsia"/>
                <w:sz w:val="22"/>
              </w:rPr>
              <w:t>10</w:t>
            </w:r>
          </w:p>
        </w:tc>
        <w:tc>
          <w:tcPr>
            <w:tcW w:w="7224" w:type="dxa"/>
          </w:tcPr>
          <w:p w:rsidR="00F255D4" w:rsidRPr="004F67D3" w:rsidRDefault="00F255D4" w:rsidP="00F255D4">
            <w:pPr>
              <w:rPr>
                <w:sz w:val="22"/>
              </w:rPr>
            </w:pPr>
            <w:r>
              <w:rPr>
                <w:rFonts w:hint="eastAsia"/>
              </w:rPr>
              <w:t>パチンコ・競馬等のギャンブルへ行く場合、余暇活動としての社会参加なので移動支援の対象とできる。</w:t>
            </w:r>
          </w:p>
        </w:tc>
        <w:tc>
          <w:tcPr>
            <w:tcW w:w="796" w:type="dxa"/>
          </w:tcPr>
          <w:p w:rsidR="00F255D4" w:rsidRPr="004F67D3" w:rsidRDefault="00F255D4" w:rsidP="00291E86">
            <w:pPr>
              <w:rPr>
                <w:sz w:val="22"/>
              </w:rPr>
            </w:pPr>
          </w:p>
        </w:tc>
      </w:tr>
    </w:tbl>
    <w:p w:rsidR="00231F48" w:rsidRPr="00F255D4" w:rsidRDefault="00231F48" w:rsidP="00602A86">
      <w:pPr>
        <w:ind w:left="420" w:hangingChars="200" w:hanging="420"/>
      </w:pPr>
    </w:p>
    <w:p w:rsidR="00602A86" w:rsidRPr="00231F48" w:rsidRDefault="00602A86" w:rsidP="00602A86">
      <w:pPr>
        <w:ind w:left="420" w:hangingChars="200" w:hanging="420"/>
      </w:pPr>
    </w:p>
    <w:p w:rsidR="00D509E5" w:rsidRPr="00F255D4" w:rsidRDefault="00FE5288" w:rsidP="00F255D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名称とサービス内容</w:t>
      </w:r>
      <w:bookmarkStart w:id="0" w:name="_GoBack"/>
      <w:bookmarkEnd w:id="0"/>
    </w:p>
    <w:p w:rsidR="00D509E5" w:rsidRPr="00FC5EB9" w:rsidRDefault="00F255D4" w:rsidP="00F255D4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FC5EB9">
        <w:rPr>
          <w:rFonts w:ascii="HG丸ｺﾞｼｯｸM-PRO" w:eastAsia="HG丸ｺﾞｼｯｸM-PRO" w:hAnsi="HG丸ｺﾞｼｯｸM-PRO" w:hint="eastAsia"/>
        </w:rPr>
        <w:t>左の「</w:t>
      </w:r>
      <w:r w:rsidR="00D509E5" w:rsidRPr="00FC5EB9">
        <w:rPr>
          <w:rFonts w:ascii="HG丸ｺﾞｼｯｸM-PRO" w:eastAsia="HG丸ｺﾞｼｯｸM-PRO" w:hAnsi="HG丸ｺﾞｼｯｸM-PRO" w:hint="eastAsia"/>
        </w:rPr>
        <w:t>名称</w:t>
      </w:r>
      <w:r w:rsidRPr="00FC5EB9">
        <w:rPr>
          <w:rFonts w:ascii="HG丸ｺﾞｼｯｸM-PRO" w:eastAsia="HG丸ｺﾞｼｯｸM-PRO" w:hAnsi="HG丸ｺﾞｼｯｸM-PRO" w:hint="eastAsia"/>
        </w:rPr>
        <w:t>」</w:t>
      </w:r>
      <w:r w:rsidR="00D509E5" w:rsidRPr="00FC5EB9">
        <w:rPr>
          <w:rFonts w:ascii="HG丸ｺﾞｼｯｸM-PRO" w:eastAsia="HG丸ｺﾞｼｯｸM-PRO" w:hAnsi="HG丸ｺﾞｼｯｸM-PRO" w:hint="eastAsia"/>
        </w:rPr>
        <w:t>と</w:t>
      </w:r>
      <w:r w:rsidRPr="00FC5EB9">
        <w:rPr>
          <w:rFonts w:ascii="HG丸ｺﾞｼｯｸM-PRO" w:eastAsia="HG丸ｺﾞｼｯｸM-PRO" w:hAnsi="HG丸ｺﾞｼｯｸM-PRO" w:hint="eastAsia"/>
        </w:rPr>
        <w:t>、右の「</w:t>
      </w:r>
      <w:r w:rsidR="00D509E5" w:rsidRPr="00FC5EB9">
        <w:rPr>
          <w:rFonts w:ascii="HG丸ｺﾞｼｯｸM-PRO" w:eastAsia="HG丸ｺﾞｼｯｸM-PRO" w:hAnsi="HG丸ｺﾞｼｯｸM-PRO" w:hint="eastAsia"/>
        </w:rPr>
        <w:t>サービス内容</w:t>
      </w:r>
      <w:r w:rsidRPr="00FC5EB9">
        <w:rPr>
          <w:rFonts w:ascii="HG丸ｺﾞｼｯｸM-PRO" w:eastAsia="HG丸ｺﾞｼｯｸM-PRO" w:hAnsi="HG丸ｺﾞｼｯｸM-PRO" w:hint="eastAsia"/>
        </w:rPr>
        <w:t>」が正しくつながるよう</w:t>
      </w:r>
      <w:r w:rsidR="00D509E5" w:rsidRPr="00FC5EB9">
        <w:rPr>
          <w:rFonts w:ascii="HG丸ｺﾞｼｯｸM-PRO" w:eastAsia="HG丸ｺﾞｼｯｸM-PRO" w:hAnsi="HG丸ｺﾞｼｯｸM-PRO" w:hint="eastAsia"/>
          <w:u w:val="double"/>
        </w:rPr>
        <w:t>線で結んでください</w:t>
      </w:r>
      <w:r w:rsidR="00D509E5" w:rsidRPr="00FC5EB9">
        <w:rPr>
          <w:rFonts w:ascii="HG丸ｺﾞｼｯｸM-PRO" w:eastAsia="HG丸ｺﾞｼｯｸM-PRO" w:hAnsi="HG丸ｺﾞｼｯｸM-PRO" w:hint="eastAsia"/>
        </w:rPr>
        <w:t>。</w:t>
      </w:r>
    </w:p>
    <w:p w:rsidR="00B144B6" w:rsidRDefault="00B144B6" w:rsidP="00B144B6"/>
    <w:p w:rsidR="00153D5D" w:rsidRDefault="00153D5D" w:rsidP="00B144B6">
      <w:r>
        <w:rPr>
          <w:rFonts w:hint="eastAsia"/>
        </w:rPr>
        <w:t xml:space="preserve">　</w:t>
      </w:r>
      <w:r w:rsidRPr="00153D5D">
        <w:rPr>
          <w:rFonts w:hint="eastAsia"/>
          <w:bdr w:val="single" w:sz="4" w:space="0" w:color="auto"/>
        </w:rPr>
        <w:t xml:space="preserve">　問１</w:t>
      </w:r>
      <w:r>
        <w:rPr>
          <w:rFonts w:hint="eastAsia"/>
          <w:bdr w:val="single" w:sz="4" w:space="0" w:color="auto"/>
        </w:rPr>
        <w:t xml:space="preserve">　</w:t>
      </w:r>
    </w:p>
    <w:p w:rsidR="001A76A5" w:rsidRDefault="00B144B6" w:rsidP="00B144B6">
      <w:r>
        <w:rPr>
          <w:rFonts w:hint="eastAsia"/>
        </w:rPr>
        <w:t xml:space="preserve">　　　　　　　　　行動援護・　　　　　・視覚障害</w:t>
      </w:r>
      <w:r w:rsidR="001A76A5">
        <w:rPr>
          <w:rFonts w:hint="eastAsia"/>
        </w:rPr>
        <w:t>により移動が困難な方の</w:t>
      </w:r>
      <w:r>
        <w:rPr>
          <w:rFonts w:hint="eastAsia"/>
        </w:rPr>
        <w:t>外出支援を</w:t>
      </w:r>
    </w:p>
    <w:p w:rsidR="00B144B6" w:rsidRDefault="00B144B6" w:rsidP="001A76A5">
      <w:pPr>
        <w:wordWrap w:val="0"/>
        <w:jc w:val="right"/>
      </w:pPr>
      <w:r>
        <w:rPr>
          <w:rFonts w:hint="eastAsia"/>
        </w:rPr>
        <w:t>行う。</w:t>
      </w:r>
      <w:r w:rsidR="001A76A5">
        <w:rPr>
          <w:rFonts w:hint="eastAsia"/>
        </w:rPr>
        <w:t xml:space="preserve">　　　　　　　　　　　　　　　　　</w:t>
      </w:r>
      <w:r w:rsidR="001A76A5">
        <w:rPr>
          <w:rFonts w:hint="eastAsia"/>
        </w:rPr>
        <w:t xml:space="preserve"> </w:t>
      </w:r>
    </w:p>
    <w:p w:rsidR="00B144B6" w:rsidRDefault="00B144B6" w:rsidP="00B144B6"/>
    <w:p w:rsidR="00B144B6" w:rsidRDefault="00B144B6" w:rsidP="00B144B6">
      <w:r>
        <w:rPr>
          <w:rFonts w:hint="eastAsia"/>
        </w:rPr>
        <w:t xml:space="preserve">　　　　　　　　　自立訓練・　　　　　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="0025670F">
        <w:rPr>
          <w:rFonts w:hint="eastAsia"/>
        </w:rPr>
        <w:t>行動上著しい困難を持つ知的又は精神障害者</w:t>
      </w:r>
    </w:p>
    <w:p w:rsidR="0025670F" w:rsidRPr="0025670F" w:rsidRDefault="001A76A5" w:rsidP="001A76A5">
      <w:pPr>
        <w:wordWrap w:val="0"/>
        <w:jc w:val="right"/>
      </w:pPr>
      <w:r>
        <w:rPr>
          <w:rFonts w:hint="eastAsia"/>
        </w:rPr>
        <w:t>に</w:t>
      </w:r>
      <w:r w:rsidR="0025670F">
        <w:rPr>
          <w:rFonts w:hint="eastAsia"/>
        </w:rPr>
        <w:t>外出支援</w:t>
      </w:r>
      <w:r>
        <w:rPr>
          <w:rFonts w:hint="eastAsia"/>
        </w:rPr>
        <w:t>を行う</w:t>
      </w:r>
      <w:r w:rsidR="0025670F">
        <w:rPr>
          <w:rFonts w:hint="eastAsia"/>
        </w:rPr>
        <w:t xml:space="preserve">。　　　　　　　　　　　</w:t>
      </w:r>
    </w:p>
    <w:p w:rsidR="00F255D4" w:rsidRPr="00B144B6" w:rsidRDefault="00F255D4" w:rsidP="00602A86">
      <w:pPr>
        <w:ind w:left="420" w:hangingChars="200" w:hanging="420"/>
      </w:pPr>
    </w:p>
    <w:p w:rsidR="00B144B6" w:rsidRDefault="00B144B6" w:rsidP="00B144B6">
      <w:r>
        <w:rPr>
          <w:rFonts w:hint="eastAsia"/>
        </w:rPr>
        <w:t xml:space="preserve">　　　　　　　　　同行援護・　　　　　・</w:t>
      </w:r>
      <w:r w:rsidRPr="00153D5D">
        <w:rPr>
          <w:rFonts w:hint="eastAsia"/>
          <w:u w:val="double"/>
        </w:rPr>
        <w:t>一定期間</w:t>
      </w:r>
      <w:r>
        <w:rPr>
          <w:rFonts w:hint="eastAsia"/>
        </w:rPr>
        <w:t>、身体機能又は生活能力向上のため</w:t>
      </w:r>
    </w:p>
    <w:p w:rsidR="00B144B6" w:rsidRDefault="00B144B6" w:rsidP="00B144B6">
      <w:pPr>
        <w:wordWrap w:val="0"/>
        <w:jc w:val="right"/>
      </w:pPr>
      <w:r>
        <w:rPr>
          <w:rFonts w:hint="eastAsia"/>
        </w:rPr>
        <w:t>の訓練を行う。機能訓練と生活訓練がある。</w:t>
      </w:r>
      <w:r>
        <w:rPr>
          <w:rFonts w:hint="eastAsia"/>
        </w:rPr>
        <w:t xml:space="preserve"> </w:t>
      </w:r>
    </w:p>
    <w:p w:rsidR="00B144B6" w:rsidRDefault="00B144B6" w:rsidP="00602A86">
      <w:pPr>
        <w:ind w:left="420" w:hangingChars="200" w:hanging="420"/>
      </w:pPr>
    </w:p>
    <w:p w:rsidR="00B144B6" w:rsidRDefault="00153D5D" w:rsidP="00602A86">
      <w:pPr>
        <w:ind w:left="420" w:hangingChars="200" w:hanging="420"/>
      </w:pPr>
      <w:r>
        <w:rPr>
          <w:rFonts w:hint="eastAsia"/>
        </w:rPr>
        <w:t xml:space="preserve">　</w:t>
      </w:r>
    </w:p>
    <w:p w:rsidR="00153D5D" w:rsidRDefault="00153D5D" w:rsidP="00602A86">
      <w:pPr>
        <w:ind w:left="420" w:hangingChars="200" w:hanging="420"/>
      </w:pPr>
      <w:r>
        <w:rPr>
          <w:rFonts w:hint="eastAsia"/>
        </w:rPr>
        <w:t xml:space="preserve">　</w:t>
      </w:r>
      <w:r w:rsidRPr="00153D5D">
        <w:rPr>
          <w:rFonts w:hint="eastAsia"/>
          <w:bdr w:val="single" w:sz="4" w:space="0" w:color="auto"/>
        </w:rPr>
        <w:t xml:space="preserve">　問</w:t>
      </w:r>
      <w:r w:rsidRPr="00153D5D">
        <w:rPr>
          <w:rFonts w:hint="eastAsia"/>
          <w:bdr w:val="single" w:sz="4" w:space="0" w:color="auto"/>
        </w:rPr>
        <w:t>2</w:t>
      </w:r>
      <w:r>
        <w:rPr>
          <w:rFonts w:hint="eastAsia"/>
          <w:bdr w:val="single" w:sz="4" w:space="0" w:color="auto"/>
        </w:rPr>
        <w:t xml:space="preserve">　</w:t>
      </w:r>
    </w:p>
    <w:p w:rsidR="00153D5D" w:rsidRDefault="00153D5D" w:rsidP="00602A86">
      <w:pPr>
        <w:ind w:left="420" w:hangingChars="200" w:hanging="420"/>
      </w:pPr>
      <w:r>
        <w:rPr>
          <w:rFonts w:hint="eastAsia"/>
        </w:rPr>
        <w:t xml:space="preserve">　</w:t>
      </w:r>
    </w:p>
    <w:p w:rsidR="009D7763" w:rsidRDefault="00D509E5" w:rsidP="00F255D4">
      <w:pPr>
        <w:ind w:leftChars="100" w:left="3990" w:hangingChars="1800" w:hanging="3780"/>
      </w:pPr>
      <w:r>
        <w:rPr>
          <w:rFonts w:hint="eastAsia"/>
        </w:rPr>
        <w:t>地域活動支援センター</w:t>
      </w:r>
      <w:r w:rsidR="00602A86">
        <w:rPr>
          <w:rFonts w:hint="eastAsia"/>
        </w:rPr>
        <w:t>Ⅰ型</w:t>
      </w:r>
      <w:r>
        <w:rPr>
          <w:rFonts w:hint="eastAsia"/>
        </w:rPr>
        <w:t xml:space="preserve">・　　　</w:t>
      </w:r>
      <w:r w:rsidR="00F255D4">
        <w:rPr>
          <w:rFonts w:hint="eastAsia"/>
        </w:rPr>
        <w:t xml:space="preserve">　・主に知的障害者を想定し、</w:t>
      </w:r>
      <w:r w:rsidR="001A76A5">
        <w:rPr>
          <w:rFonts w:hint="eastAsia"/>
        </w:rPr>
        <w:t>障害支援</w:t>
      </w:r>
      <w:r w:rsidR="00F255D4">
        <w:rPr>
          <w:rFonts w:hint="eastAsia"/>
        </w:rPr>
        <w:t>区分</w:t>
      </w:r>
      <w:r w:rsidR="001A76A5">
        <w:rPr>
          <w:rFonts w:hint="eastAsia"/>
        </w:rPr>
        <w:t>認定</w:t>
      </w:r>
      <w:r w:rsidR="00F255D4">
        <w:rPr>
          <w:rFonts w:hint="eastAsia"/>
        </w:rPr>
        <w:t>を受けていることが必要。創作活動・生産活動や交流などをする場。</w:t>
      </w:r>
    </w:p>
    <w:p w:rsidR="0093423F" w:rsidRDefault="0093423F" w:rsidP="0093423F">
      <w:pPr>
        <w:ind w:leftChars="100" w:left="3780" w:hangingChars="1700" w:hanging="3570"/>
      </w:pPr>
    </w:p>
    <w:p w:rsidR="00602A86" w:rsidRPr="009D7763" w:rsidRDefault="00602A86" w:rsidP="00602A86">
      <w:pPr>
        <w:ind w:left="420" w:hangingChars="200" w:hanging="420"/>
      </w:pPr>
    </w:p>
    <w:p w:rsidR="00602A86" w:rsidRDefault="00D509E5" w:rsidP="00F255D4">
      <w:pPr>
        <w:ind w:leftChars="100" w:left="3990" w:hangingChars="1800" w:hanging="3780"/>
      </w:pPr>
      <w:r>
        <w:rPr>
          <w:rFonts w:hint="eastAsia"/>
        </w:rPr>
        <w:t>地域活動支援センター</w:t>
      </w:r>
      <w:r w:rsidR="00602A86">
        <w:rPr>
          <w:rFonts w:hint="eastAsia"/>
        </w:rPr>
        <w:t>Ⅱ型</w:t>
      </w:r>
      <w:r>
        <w:rPr>
          <w:rFonts w:hint="eastAsia"/>
        </w:rPr>
        <w:t xml:space="preserve">・　　　</w:t>
      </w:r>
      <w:r w:rsidR="00F255D4">
        <w:rPr>
          <w:rFonts w:hint="eastAsia"/>
        </w:rPr>
        <w:t xml:space="preserve">　</w:t>
      </w:r>
      <w:r w:rsidR="00CC00E0">
        <w:rPr>
          <w:rFonts w:hint="eastAsia"/>
        </w:rPr>
        <w:t>・主に精神障害者を想定。</w:t>
      </w:r>
      <w:r w:rsidR="000A4FC0">
        <w:rPr>
          <w:rFonts w:hint="eastAsia"/>
        </w:rPr>
        <w:t>プログラムに参加したり、交流室等で友達づくりのきっかけとすることも</w:t>
      </w:r>
      <w:r w:rsidR="00CC00E0">
        <w:rPr>
          <w:rFonts w:hint="eastAsia"/>
        </w:rPr>
        <w:t>できる。施設利用料として、</w:t>
      </w:r>
      <w:r w:rsidR="00CC00E0">
        <w:rPr>
          <w:rFonts w:hint="eastAsia"/>
        </w:rPr>
        <w:t>1</w:t>
      </w:r>
      <w:r w:rsidR="00CC00E0">
        <w:rPr>
          <w:rFonts w:hint="eastAsia"/>
        </w:rPr>
        <w:t>回</w:t>
      </w:r>
      <w:r w:rsidR="00CC00E0">
        <w:rPr>
          <w:rFonts w:hint="eastAsia"/>
        </w:rPr>
        <w:t>100</w:t>
      </w:r>
      <w:r w:rsidR="00CC00E0">
        <w:rPr>
          <w:rFonts w:hint="eastAsia"/>
        </w:rPr>
        <w:t>円。</w:t>
      </w:r>
    </w:p>
    <w:p w:rsidR="0093423F" w:rsidRDefault="0093423F" w:rsidP="0093423F">
      <w:pPr>
        <w:ind w:leftChars="100" w:left="3780" w:hangingChars="1700" w:hanging="3570"/>
      </w:pPr>
    </w:p>
    <w:p w:rsidR="00602A86" w:rsidRDefault="00D509E5" w:rsidP="00F255D4">
      <w:pPr>
        <w:ind w:leftChars="100" w:left="3990" w:hangingChars="1800" w:hanging="3780"/>
      </w:pPr>
      <w:r>
        <w:rPr>
          <w:rFonts w:hint="eastAsia"/>
        </w:rPr>
        <w:t>地域活動支援センター</w:t>
      </w:r>
      <w:r w:rsidR="00602A86">
        <w:rPr>
          <w:rFonts w:hint="eastAsia"/>
        </w:rPr>
        <w:t>Ⅲ型</w:t>
      </w:r>
      <w:r>
        <w:rPr>
          <w:rFonts w:hint="eastAsia"/>
        </w:rPr>
        <w:t xml:space="preserve">・　　　</w:t>
      </w:r>
      <w:r w:rsidR="00F255D4">
        <w:rPr>
          <w:rFonts w:hint="eastAsia"/>
        </w:rPr>
        <w:t xml:space="preserve">　</w:t>
      </w:r>
      <w:r w:rsidR="00CC00E0">
        <w:rPr>
          <w:rFonts w:hint="eastAsia"/>
        </w:rPr>
        <w:t>・主に精神障害者を想定。</w:t>
      </w:r>
      <w:r w:rsidR="000A4FC0">
        <w:rPr>
          <w:rFonts w:hint="eastAsia"/>
        </w:rPr>
        <w:t>様々な相談に応じるほか、交流室等で友達づくりのきっかけにしたり</w:t>
      </w:r>
      <w:r w:rsidR="00CC00E0">
        <w:rPr>
          <w:rFonts w:hint="eastAsia"/>
        </w:rPr>
        <w:t>、プログラムに参加したりすることができる。施設利用料として、</w:t>
      </w:r>
      <w:r w:rsidR="00CC00E0">
        <w:rPr>
          <w:rFonts w:hint="eastAsia"/>
        </w:rPr>
        <w:t>1</w:t>
      </w:r>
      <w:r w:rsidR="00CC00E0">
        <w:rPr>
          <w:rFonts w:hint="eastAsia"/>
        </w:rPr>
        <w:t>回</w:t>
      </w:r>
      <w:r w:rsidR="00CC00E0">
        <w:rPr>
          <w:rFonts w:hint="eastAsia"/>
        </w:rPr>
        <w:t>100</w:t>
      </w:r>
      <w:r w:rsidR="00CC00E0">
        <w:rPr>
          <w:rFonts w:hint="eastAsia"/>
        </w:rPr>
        <w:t>円（相談のみは無料）。</w:t>
      </w:r>
    </w:p>
    <w:p w:rsidR="0030586A" w:rsidRDefault="0030586A" w:rsidP="00F255D4">
      <w:pPr>
        <w:ind w:leftChars="100" w:left="3990" w:hangingChars="1800" w:hanging="3780"/>
      </w:pPr>
    </w:p>
    <w:p w:rsidR="0030586A" w:rsidRDefault="0030586A" w:rsidP="00F255D4">
      <w:pPr>
        <w:ind w:leftChars="100" w:left="3990" w:hangingChars="1800" w:hanging="3780"/>
      </w:pPr>
    </w:p>
    <w:p w:rsidR="0030586A" w:rsidRPr="0061679A" w:rsidRDefault="0061679A" w:rsidP="0061679A">
      <w:r>
        <w:rPr>
          <w:noProof/>
        </w:rPr>
        <w:drawing>
          <wp:inline distT="0" distB="0" distL="0" distR="0" wp14:anchorId="1451696C" wp14:editId="1246016B">
            <wp:extent cx="3467100" cy="147188"/>
            <wp:effectExtent l="0" t="0" r="0" b="5715"/>
            <wp:docPr id="3" name="図 3" descr="C:\Program Files\Microsoft Office\MEDIA\OFFICE14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25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t>お疲れさまでした</w:t>
      </w:r>
      <w:r>
        <w:rPr>
          <w:rFonts w:hint="eastAsia"/>
        </w:rPr>
        <w:t xml:space="preserve"> </w:t>
      </w:r>
      <w:r w:rsidRPr="00926059">
        <w:rPr>
          <w:rFonts w:ascii="HGPｺﾞｼｯｸM" w:eastAsia="HGPｺﾞｼｯｸM" w:hint="eastAsia"/>
        </w:rPr>
        <w:t>ｍ（_ _ ）m</w:t>
      </w:r>
    </w:p>
    <w:sectPr w:rsidR="0030586A" w:rsidRPr="0061679A" w:rsidSect="00A402AB">
      <w:pgSz w:w="11906" w:h="16838" w:code="9"/>
      <w:pgMar w:top="680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04" w:rsidRDefault="00745304" w:rsidP="0022472B">
      <w:r>
        <w:separator/>
      </w:r>
    </w:p>
  </w:endnote>
  <w:endnote w:type="continuationSeparator" w:id="0">
    <w:p w:rsidR="00745304" w:rsidRDefault="00745304" w:rsidP="0022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04" w:rsidRDefault="00745304" w:rsidP="0022472B">
      <w:r>
        <w:separator/>
      </w:r>
    </w:p>
  </w:footnote>
  <w:footnote w:type="continuationSeparator" w:id="0">
    <w:p w:rsidR="00745304" w:rsidRDefault="00745304" w:rsidP="0022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30A7"/>
    <w:multiLevelType w:val="hybridMultilevel"/>
    <w:tmpl w:val="C87E1272"/>
    <w:lvl w:ilvl="0" w:tplc="12661E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A8"/>
    <w:rsid w:val="0003155A"/>
    <w:rsid w:val="000A4FC0"/>
    <w:rsid w:val="00153D5D"/>
    <w:rsid w:val="0019274E"/>
    <w:rsid w:val="001A76A5"/>
    <w:rsid w:val="0022472B"/>
    <w:rsid w:val="00231F48"/>
    <w:rsid w:val="0025670F"/>
    <w:rsid w:val="002E22F7"/>
    <w:rsid w:val="0030586A"/>
    <w:rsid w:val="00351D42"/>
    <w:rsid w:val="00410814"/>
    <w:rsid w:val="004702FA"/>
    <w:rsid w:val="004A44BC"/>
    <w:rsid w:val="004F67D3"/>
    <w:rsid w:val="005B719A"/>
    <w:rsid w:val="00602A86"/>
    <w:rsid w:val="0061679A"/>
    <w:rsid w:val="00664E0D"/>
    <w:rsid w:val="006C0547"/>
    <w:rsid w:val="006C6454"/>
    <w:rsid w:val="00745304"/>
    <w:rsid w:val="008020C5"/>
    <w:rsid w:val="0088736E"/>
    <w:rsid w:val="0093423F"/>
    <w:rsid w:val="009716AA"/>
    <w:rsid w:val="009C4CF7"/>
    <w:rsid w:val="009D7763"/>
    <w:rsid w:val="00A402AB"/>
    <w:rsid w:val="00A639A4"/>
    <w:rsid w:val="00B144B6"/>
    <w:rsid w:val="00BA0CA8"/>
    <w:rsid w:val="00C27D05"/>
    <w:rsid w:val="00CC00E0"/>
    <w:rsid w:val="00D14496"/>
    <w:rsid w:val="00D509E5"/>
    <w:rsid w:val="00EC3441"/>
    <w:rsid w:val="00F255D4"/>
    <w:rsid w:val="00F6307D"/>
    <w:rsid w:val="00FC05FB"/>
    <w:rsid w:val="00FC5EB9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7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4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72B"/>
  </w:style>
  <w:style w:type="paragraph" w:styleId="a7">
    <w:name w:val="footer"/>
    <w:basedOn w:val="a"/>
    <w:link w:val="a8"/>
    <w:uiPriority w:val="99"/>
    <w:unhideWhenUsed/>
    <w:rsid w:val="002247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72B"/>
  </w:style>
  <w:style w:type="paragraph" w:styleId="a9">
    <w:name w:val="Balloon Text"/>
    <w:basedOn w:val="a"/>
    <w:link w:val="aa"/>
    <w:uiPriority w:val="99"/>
    <w:semiHidden/>
    <w:unhideWhenUsed/>
    <w:rsid w:val="00305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58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7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4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72B"/>
  </w:style>
  <w:style w:type="paragraph" w:styleId="a7">
    <w:name w:val="footer"/>
    <w:basedOn w:val="a"/>
    <w:link w:val="a8"/>
    <w:uiPriority w:val="99"/>
    <w:unhideWhenUsed/>
    <w:rsid w:val="002247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72B"/>
  </w:style>
  <w:style w:type="paragraph" w:styleId="a9">
    <w:name w:val="Balloon Text"/>
    <w:basedOn w:val="a"/>
    <w:link w:val="aa"/>
    <w:uiPriority w:val="99"/>
    <w:semiHidden/>
    <w:unhideWhenUsed/>
    <w:rsid w:val="00305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5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39</cp:revision>
  <dcterms:created xsi:type="dcterms:W3CDTF">2015-06-12T04:37:00Z</dcterms:created>
  <dcterms:modified xsi:type="dcterms:W3CDTF">2015-06-15T23:32:00Z</dcterms:modified>
</cp:coreProperties>
</file>