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6123" w14:textId="753297EA" w:rsidR="00D359D7" w:rsidRPr="00EA1C3C" w:rsidRDefault="00D359D7" w:rsidP="00D359D7">
      <w:pPr>
        <w:jc w:val="center"/>
        <w:rPr>
          <w:rFonts w:ascii="Times New Roman" w:hAnsi="Times New Roman"/>
          <w:b/>
          <w:bCs/>
          <w:sz w:val="24"/>
        </w:rPr>
      </w:pPr>
      <w:r w:rsidRPr="00EA1C3C">
        <w:rPr>
          <w:rFonts w:ascii="Times New Roman" w:hAnsi="Times New Roman" w:hint="eastAsia"/>
          <w:b/>
          <w:bCs/>
          <w:sz w:val="24"/>
        </w:rPr>
        <w:t>仕　様　書</w:t>
      </w:r>
    </w:p>
    <w:p w14:paraId="5561BE81" w14:textId="401B3D94" w:rsidR="00D359D7" w:rsidRPr="00EA1C3C" w:rsidRDefault="00D359D7" w:rsidP="00201006">
      <w:pPr>
        <w:rPr>
          <w:sz w:val="22"/>
          <w:szCs w:val="22"/>
        </w:rPr>
      </w:pPr>
    </w:p>
    <w:p w14:paraId="53C9BA13" w14:textId="77777777" w:rsidR="00482F5D" w:rsidRPr="00EA1C3C" w:rsidRDefault="00D359D7" w:rsidP="00201006">
      <w:pPr>
        <w:rPr>
          <w:sz w:val="22"/>
          <w:szCs w:val="22"/>
        </w:rPr>
      </w:pPr>
      <w:r w:rsidRPr="00EA1C3C">
        <w:rPr>
          <w:rFonts w:hint="eastAsia"/>
          <w:sz w:val="22"/>
          <w:szCs w:val="22"/>
        </w:rPr>
        <w:t>１</w:t>
      </w:r>
      <w:r w:rsidR="00EA672F" w:rsidRPr="00EA1C3C">
        <w:rPr>
          <w:rFonts w:hint="eastAsia"/>
          <w:sz w:val="22"/>
          <w:szCs w:val="22"/>
        </w:rPr>
        <w:t xml:space="preserve">　</w:t>
      </w:r>
      <w:r w:rsidR="005E6E83" w:rsidRPr="00EA1C3C">
        <w:rPr>
          <w:rFonts w:hint="eastAsia"/>
          <w:sz w:val="22"/>
          <w:szCs w:val="22"/>
        </w:rPr>
        <w:t>件名</w:t>
      </w:r>
    </w:p>
    <w:p w14:paraId="459FBC72" w14:textId="3D1B1A38" w:rsidR="00201006" w:rsidRPr="00EA1C3C" w:rsidRDefault="005E6E83" w:rsidP="00482F5D">
      <w:pPr>
        <w:ind w:firstLineChars="100" w:firstLine="220"/>
        <w:rPr>
          <w:sz w:val="22"/>
          <w:szCs w:val="22"/>
        </w:rPr>
      </w:pPr>
      <w:r w:rsidRPr="00EA1C3C">
        <w:rPr>
          <w:rFonts w:hint="eastAsia"/>
          <w:sz w:val="22"/>
          <w:szCs w:val="22"/>
        </w:rPr>
        <w:t>撤去自転車管理システム</w:t>
      </w:r>
      <w:r w:rsidR="00404416" w:rsidRPr="00EA1C3C">
        <w:rPr>
          <w:rFonts w:hint="eastAsia"/>
          <w:sz w:val="22"/>
          <w:szCs w:val="22"/>
        </w:rPr>
        <w:t>の運用</w:t>
      </w:r>
      <w:r w:rsidR="008005DB" w:rsidRPr="00EA1C3C">
        <w:rPr>
          <w:rFonts w:hint="eastAsia"/>
          <w:sz w:val="22"/>
          <w:szCs w:val="22"/>
        </w:rPr>
        <w:t>保守</w:t>
      </w:r>
      <w:r w:rsidR="00404416" w:rsidRPr="00EA1C3C">
        <w:rPr>
          <w:rFonts w:hint="eastAsia"/>
          <w:sz w:val="22"/>
          <w:szCs w:val="22"/>
        </w:rPr>
        <w:t>業務</w:t>
      </w:r>
      <w:r w:rsidR="008005DB" w:rsidRPr="00EA1C3C">
        <w:rPr>
          <w:rFonts w:hint="eastAsia"/>
          <w:sz w:val="22"/>
          <w:szCs w:val="22"/>
        </w:rPr>
        <w:t>委託</w:t>
      </w:r>
    </w:p>
    <w:p w14:paraId="39BA1284" w14:textId="77777777" w:rsidR="005E6E83" w:rsidRPr="00EA1C3C" w:rsidRDefault="005E6E83" w:rsidP="00201006">
      <w:pPr>
        <w:rPr>
          <w:sz w:val="22"/>
          <w:szCs w:val="22"/>
        </w:rPr>
      </w:pPr>
    </w:p>
    <w:p w14:paraId="1E31FAA6" w14:textId="77777777" w:rsidR="00482F5D" w:rsidRPr="00EA1C3C" w:rsidRDefault="00404416" w:rsidP="00201006">
      <w:pPr>
        <w:rPr>
          <w:sz w:val="22"/>
          <w:szCs w:val="22"/>
        </w:rPr>
      </w:pPr>
      <w:r w:rsidRPr="00EA1C3C">
        <w:rPr>
          <w:rFonts w:hint="eastAsia"/>
          <w:sz w:val="22"/>
          <w:szCs w:val="22"/>
        </w:rPr>
        <w:t>２　履行場所</w:t>
      </w:r>
    </w:p>
    <w:p w14:paraId="7B373751" w14:textId="28D8BF5C" w:rsidR="00404416" w:rsidRPr="00EA1C3C" w:rsidRDefault="00404416" w:rsidP="00482F5D">
      <w:pPr>
        <w:ind w:firstLineChars="100" w:firstLine="220"/>
        <w:rPr>
          <w:sz w:val="22"/>
          <w:szCs w:val="22"/>
        </w:rPr>
      </w:pPr>
      <w:r w:rsidRPr="00EA1C3C">
        <w:rPr>
          <w:rFonts w:hint="eastAsia"/>
          <w:sz w:val="22"/>
          <w:szCs w:val="22"/>
        </w:rPr>
        <w:t>区の指定する場所</w:t>
      </w:r>
    </w:p>
    <w:p w14:paraId="37B8EBE5" w14:textId="4FFE94A8" w:rsidR="00404416" w:rsidRPr="00EA1C3C" w:rsidRDefault="00404416" w:rsidP="00201006">
      <w:pPr>
        <w:rPr>
          <w:sz w:val="22"/>
          <w:szCs w:val="22"/>
        </w:rPr>
      </w:pPr>
    </w:p>
    <w:p w14:paraId="1633B9F2" w14:textId="7499C9BE" w:rsidR="00482F5D" w:rsidRPr="00EA1C3C" w:rsidRDefault="00482F5D" w:rsidP="00201006">
      <w:pPr>
        <w:rPr>
          <w:sz w:val="22"/>
          <w:szCs w:val="22"/>
        </w:rPr>
      </w:pPr>
      <w:r w:rsidRPr="00EA1C3C">
        <w:rPr>
          <w:noProof/>
          <w:sz w:val="22"/>
          <w:szCs w:val="22"/>
        </w:rPr>
        <mc:AlternateContent>
          <mc:Choice Requires="wps">
            <w:drawing>
              <wp:anchor distT="0" distB="0" distL="114300" distR="114300" simplePos="0" relativeHeight="251662336" behindDoc="0" locked="0" layoutInCell="1" allowOverlap="1" wp14:anchorId="31208C1A" wp14:editId="539AA2FF">
                <wp:simplePos x="0" y="0"/>
                <wp:positionH relativeFrom="column">
                  <wp:posOffset>3438525</wp:posOffset>
                </wp:positionH>
                <wp:positionV relativeFrom="paragraph">
                  <wp:posOffset>27305</wp:posOffset>
                </wp:positionV>
                <wp:extent cx="2133600" cy="5867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133600" cy="586740"/>
                        </a:xfrm>
                        <a:prstGeom prst="rect">
                          <a:avLst/>
                        </a:prstGeom>
                        <a:solidFill>
                          <a:schemeClr val="lt1"/>
                        </a:solidFill>
                        <a:ln w="6350">
                          <a:noFill/>
                        </a:ln>
                      </wps:spPr>
                      <wps:txbx>
                        <w:txbxContent>
                          <w:p w14:paraId="2FEFF6B2" w14:textId="38524322" w:rsidR="00482F5D" w:rsidRDefault="00482F5D">
                            <w:r>
                              <w:rPr>
                                <w:rFonts w:hint="eastAsia"/>
                              </w:rPr>
                              <w:t>←翌年度以降も単年の保守委託を締結いたします。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208C1A" id="_x0000_t202" coordsize="21600,21600" o:spt="202" path="m,l,21600r21600,l21600,xe">
                <v:stroke joinstyle="miter"/>
                <v:path gradientshapeok="t" o:connecttype="rect"/>
              </v:shapetype>
              <v:shape id="テキスト ボックス 3" o:spid="_x0000_s1026" type="#_x0000_t202" style="position:absolute;left:0;text-align:left;margin-left:270.75pt;margin-top:2.15pt;width:168pt;height:46.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" fillcolor="white [3201]" stroked="f" strokeweight=".5pt">
                <v:textbox>
                  <w:txbxContent>
                    <w:p w14:paraId="2FEFF6B2" w14:textId="38524322" w:rsidR="00482F5D" w:rsidRDefault="00482F5D">
                      <w:r>
                        <w:rPr>
                          <w:rFonts w:hint="eastAsia"/>
                        </w:rPr>
                        <w:t>←翌年度以降も単年の保守委託を締結いたします。</w:t>
                      </w:r>
                    </w:p>
                  </w:txbxContent>
                </v:textbox>
              </v:shape>
            </w:pict>
          </mc:Fallback>
        </mc:AlternateContent>
      </w:r>
      <w:r w:rsidR="00404416" w:rsidRPr="00EA1C3C">
        <w:rPr>
          <w:rFonts w:hint="eastAsia"/>
          <w:sz w:val="22"/>
          <w:szCs w:val="22"/>
        </w:rPr>
        <w:t>３</w:t>
      </w:r>
      <w:r w:rsidR="00EA672F" w:rsidRPr="00EA1C3C">
        <w:rPr>
          <w:rFonts w:hint="eastAsia"/>
          <w:sz w:val="22"/>
          <w:szCs w:val="22"/>
        </w:rPr>
        <w:t xml:space="preserve">　</w:t>
      </w:r>
      <w:r w:rsidR="00404416" w:rsidRPr="00EA1C3C">
        <w:rPr>
          <w:rFonts w:hint="eastAsia"/>
          <w:sz w:val="22"/>
          <w:szCs w:val="22"/>
        </w:rPr>
        <w:t>委託</w:t>
      </w:r>
      <w:r w:rsidR="005E6E83" w:rsidRPr="00EA1C3C">
        <w:rPr>
          <w:rFonts w:hint="eastAsia"/>
          <w:sz w:val="22"/>
          <w:szCs w:val="22"/>
        </w:rPr>
        <w:t>期間</w:t>
      </w:r>
    </w:p>
    <w:p w14:paraId="72E2A188" w14:textId="38397213" w:rsidR="00482F5D" w:rsidRPr="00EA1C3C" w:rsidRDefault="005E6E83" w:rsidP="00482F5D">
      <w:pPr>
        <w:ind w:firstLineChars="100" w:firstLine="220"/>
        <w:rPr>
          <w:sz w:val="22"/>
          <w:szCs w:val="22"/>
        </w:rPr>
      </w:pPr>
      <w:r w:rsidRPr="00EA1C3C">
        <w:rPr>
          <w:rFonts w:hint="eastAsia"/>
          <w:sz w:val="22"/>
          <w:szCs w:val="22"/>
        </w:rPr>
        <w:t>令和８年</w:t>
      </w:r>
      <w:r w:rsidR="001F7671" w:rsidRPr="00EA1C3C">
        <w:rPr>
          <w:rFonts w:hint="eastAsia"/>
          <w:sz w:val="22"/>
          <w:szCs w:val="22"/>
        </w:rPr>
        <w:t>４</w:t>
      </w:r>
      <w:r w:rsidRPr="00EA1C3C">
        <w:rPr>
          <w:rFonts w:hint="eastAsia"/>
          <w:sz w:val="22"/>
          <w:szCs w:val="22"/>
        </w:rPr>
        <w:t>月１日から令和</w:t>
      </w:r>
      <w:r w:rsidR="001F7671" w:rsidRPr="00EA1C3C">
        <w:rPr>
          <w:rFonts w:hint="eastAsia"/>
          <w:sz w:val="22"/>
          <w:szCs w:val="22"/>
        </w:rPr>
        <w:t>９</w:t>
      </w:r>
      <w:r w:rsidRPr="00EA1C3C">
        <w:rPr>
          <w:rFonts w:hint="eastAsia"/>
          <w:sz w:val="22"/>
          <w:szCs w:val="22"/>
        </w:rPr>
        <w:t>年</w:t>
      </w:r>
      <w:r w:rsidR="008005DB" w:rsidRPr="00EA1C3C">
        <w:rPr>
          <w:rFonts w:hint="eastAsia"/>
          <w:sz w:val="22"/>
          <w:szCs w:val="22"/>
        </w:rPr>
        <w:t>３</w:t>
      </w:r>
      <w:r w:rsidRPr="00EA1C3C">
        <w:rPr>
          <w:rFonts w:hint="eastAsia"/>
          <w:sz w:val="22"/>
          <w:szCs w:val="22"/>
        </w:rPr>
        <w:t>月</w:t>
      </w:r>
      <w:r w:rsidR="008005DB" w:rsidRPr="00EA1C3C">
        <w:rPr>
          <w:rFonts w:hint="eastAsia"/>
          <w:sz w:val="22"/>
          <w:szCs w:val="22"/>
        </w:rPr>
        <w:t>３１</w:t>
      </w:r>
      <w:r w:rsidRPr="00EA1C3C">
        <w:rPr>
          <w:rFonts w:hint="eastAsia"/>
          <w:sz w:val="22"/>
          <w:szCs w:val="22"/>
        </w:rPr>
        <w:t>日</w:t>
      </w:r>
    </w:p>
    <w:p w14:paraId="333A6A86" w14:textId="48693960" w:rsidR="00695F47" w:rsidRPr="00EA1C3C" w:rsidRDefault="00695F47" w:rsidP="00201006">
      <w:pPr>
        <w:rPr>
          <w:sz w:val="22"/>
          <w:szCs w:val="22"/>
        </w:rPr>
      </w:pPr>
    </w:p>
    <w:p w14:paraId="1400DC5B" w14:textId="39B092F5" w:rsidR="005E6E83" w:rsidRPr="00EA1C3C" w:rsidRDefault="00695F47" w:rsidP="00201006">
      <w:pPr>
        <w:rPr>
          <w:sz w:val="22"/>
          <w:szCs w:val="22"/>
        </w:rPr>
      </w:pPr>
      <w:r w:rsidRPr="00EA1C3C">
        <w:rPr>
          <w:rFonts w:hint="eastAsia"/>
          <w:sz w:val="22"/>
          <w:szCs w:val="22"/>
        </w:rPr>
        <w:t>４</w:t>
      </w:r>
      <w:r w:rsidR="00EA672F" w:rsidRPr="00EA1C3C">
        <w:rPr>
          <w:rFonts w:hint="eastAsia"/>
          <w:sz w:val="22"/>
          <w:szCs w:val="22"/>
        </w:rPr>
        <w:t xml:space="preserve">　</w:t>
      </w:r>
      <w:r w:rsidR="00482F5D" w:rsidRPr="00EA1C3C">
        <w:rPr>
          <w:rFonts w:hint="eastAsia"/>
          <w:sz w:val="22"/>
          <w:szCs w:val="22"/>
        </w:rPr>
        <w:t>運用保守委託業務</w:t>
      </w:r>
    </w:p>
    <w:p w14:paraId="66C8631C" w14:textId="054EC51D" w:rsidR="00527E79" w:rsidRPr="00EA1C3C" w:rsidRDefault="00527E79" w:rsidP="00527E79">
      <w:pPr>
        <w:ind w:firstLineChars="100" w:firstLine="220"/>
        <w:rPr>
          <w:sz w:val="22"/>
          <w:szCs w:val="22"/>
        </w:rPr>
      </w:pPr>
      <w:r w:rsidRPr="00EA1C3C">
        <w:rPr>
          <w:rFonts w:hint="eastAsia"/>
          <w:sz w:val="22"/>
          <w:szCs w:val="22"/>
        </w:rPr>
        <w:t>⑴</w:t>
      </w:r>
      <w:r w:rsidR="00C810CF" w:rsidRPr="00EA1C3C">
        <w:rPr>
          <w:rFonts w:hint="eastAsia"/>
          <w:sz w:val="22"/>
          <w:szCs w:val="22"/>
        </w:rPr>
        <w:t xml:space="preserve">　</w:t>
      </w:r>
      <w:r w:rsidRPr="00EA1C3C">
        <w:rPr>
          <w:rFonts w:hint="eastAsia"/>
          <w:sz w:val="22"/>
          <w:szCs w:val="22"/>
        </w:rPr>
        <w:t>サポート</w:t>
      </w:r>
    </w:p>
    <w:p w14:paraId="1543F099" w14:textId="6A85AF02" w:rsidR="00527E79" w:rsidRPr="00EA1C3C" w:rsidRDefault="00527E79" w:rsidP="00C810CF">
      <w:pPr>
        <w:ind w:leftChars="220" w:left="440" w:firstLineChars="100" w:firstLine="220"/>
        <w:rPr>
          <w:sz w:val="22"/>
          <w:szCs w:val="22"/>
        </w:rPr>
      </w:pPr>
      <w:r w:rsidRPr="00EA1C3C">
        <w:rPr>
          <w:rFonts w:hint="eastAsia"/>
          <w:sz w:val="22"/>
          <w:szCs w:val="22"/>
        </w:rPr>
        <w:t>開庁日（土日・祝日・年末年始を除く</w:t>
      </w:r>
      <w:r w:rsidR="00BD341F" w:rsidRPr="00EA1C3C">
        <w:rPr>
          <w:rFonts w:hint="eastAsia"/>
          <w:sz w:val="22"/>
          <w:szCs w:val="22"/>
        </w:rPr>
        <w:t>平日</w:t>
      </w:r>
      <w:r w:rsidRPr="00EA1C3C">
        <w:rPr>
          <w:rFonts w:hint="eastAsia"/>
          <w:sz w:val="22"/>
          <w:szCs w:val="22"/>
        </w:rPr>
        <w:t>）の午前</w:t>
      </w:r>
      <w:r w:rsidR="00083D4A" w:rsidRPr="00EA1C3C">
        <w:rPr>
          <w:rFonts w:hint="eastAsia"/>
          <w:sz w:val="22"/>
          <w:szCs w:val="22"/>
        </w:rPr>
        <w:t>８</w:t>
      </w:r>
      <w:r w:rsidRPr="00EA1C3C">
        <w:rPr>
          <w:rFonts w:hint="eastAsia"/>
          <w:sz w:val="22"/>
          <w:szCs w:val="22"/>
        </w:rPr>
        <w:t>時</w:t>
      </w:r>
      <w:r w:rsidR="00083D4A" w:rsidRPr="00EA1C3C">
        <w:rPr>
          <w:rFonts w:hint="eastAsia"/>
          <w:sz w:val="22"/>
          <w:szCs w:val="22"/>
        </w:rPr>
        <w:t>３０</w:t>
      </w:r>
      <w:r w:rsidRPr="00EA1C3C">
        <w:rPr>
          <w:rFonts w:hint="eastAsia"/>
          <w:sz w:val="22"/>
          <w:szCs w:val="22"/>
        </w:rPr>
        <w:t>分から午後</w:t>
      </w:r>
      <w:r w:rsidR="00083D4A" w:rsidRPr="00EA1C3C">
        <w:rPr>
          <w:rFonts w:hint="eastAsia"/>
          <w:sz w:val="22"/>
          <w:szCs w:val="22"/>
        </w:rPr>
        <w:t>５</w:t>
      </w:r>
      <w:r w:rsidRPr="00EA1C3C">
        <w:rPr>
          <w:rFonts w:hint="eastAsia"/>
          <w:sz w:val="22"/>
          <w:szCs w:val="22"/>
        </w:rPr>
        <w:t>時</w:t>
      </w:r>
      <w:r w:rsidR="00083D4A" w:rsidRPr="00EA1C3C">
        <w:rPr>
          <w:rFonts w:hint="eastAsia"/>
          <w:sz w:val="22"/>
          <w:szCs w:val="22"/>
        </w:rPr>
        <w:t>１５</w:t>
      </w:r>
      <w:r w:rsidRPr="00EA1C3C">
        <w:rPr>
          <w:rFonts w:hint="eastAsia"/>
          <w:sz w:val="22"/>
          <w:szCs w:val="22"/>
        </w:rPr>
        <w:t>分まで、メールまたは電話にて操作方法、運用上の問い合わせ対応を行うこと。ただし、重大な障害等が発生した場合は、協議の上対応すること。また、上記時間帯にサポートができない場合は、事前に連絡したうえで、代替案を提示すること。</w:t>
      </w:r>
    </w:p>
    <w:p w14:paraId="113BB0C1" w14:textId="39EC9DC3" w:rsidR="00527E79" w:rsidRPr="00EA1C3C" w:rsidRDefault="00527E79" w:rsidP="00527E79">
      <w:pPr>
        <w:ind w:firstLineChars="100" w:firstLine="220"/>
        <w:rPr>
          <w:sz w:val="22"/>
          <w:szCs w:val="22"/>
        </w:rPr>
      </w:pPr>
      <w:r w:rsidRPr="00EA1C3C">
        <w:rPr>
          <w:rFonts w:hint="eastAsia"/>
          <w:sz w:val="22"/>
          <w:szCs w:val="22"/>
        </w:rPr>
        <w:t>⑵</w:t>
      </w:r>
      <w:r w:rsidR="00C810CF" w:rsidRPr="00EA1C3C">
        <w:rPr>
          <w:rFonts w:hint="eastAsia"/>
          <w:sz w:val="22"/>
          <w:szCs w:val="22"/>
        </w:rPr>
        <w:t xml:space="preserve">　</w:t>
      </w:r>
      <w:r w:rsidRPr="00EA1C3C">
        <w:rPr>
          <w:rFonts w:hint="eastAsia"/>
          <w:sz w:val="22"/>
          <w:szCs w:val="22"/>
        </w:rPr>
        <w:t>障害発生時</w:t>
      </w:r>
    </w:p>
    <w:p w14:paraId="4CC6834D" w14:textId="7BCCECFE" w:rsidR="00527E79" w:rsidRPr="00EA1C3C" w:rsidRDefault="00527E79" w:rsidP="00961D41">
      <w:pPr>
        <w:ind w:leftChars="220" w:left="660" w:hangingChars="100" w:hanging="220"/>
        <w:rPr>
          <w:sz w:val="22"/>
          <w:szCs w:val="22"/>
        </w:rPr>
      </w:pPr>
      <w:r w:rsidRPr="00EA1C3C">
        <w:rPr>
          <w:rFonts w:hint="eastAsia"/>
          <w:sz w:val="22"/>
          <w:szCs w:val="22"/>
        </w:rPr>
        <w:t>ア　事前に提出した管理体制に基づき速やかに障害発生連絡を実施し、復帰対応までのスケジュールを区に報告するとともに対応を行うこと。</w:t>
      </w:r>
    </w:p>
    <w:p w14:paraId="7FACD277" w14:textId="7067ADFA" w:rsidR="00527E79" w:rsidRPr="00EA1C3C" w:rsidRDefault="00527E79" w:rsidP="00961D41">
      <w:pPr>
        <w:ind w:leftChars="220" w:left="660" w:hangingChars="100" w:hanging="220"/>
        <w:rPr>
          <w:sz w:val="22"/>
          <w:szCs w:val="22"/>
        </w:rPr>
      </w:pPr>
      <w:r w:rsidRPr="00EA1C3C">
        <w:rPr>
          <w:rFonts w:hint="eastAsia"/>
          <w:sz w:val="22"/>
          <w:szCs w:val="22"/>
        </w:rPr>
        <w:t>イ　障害の原因を分析し、今後の再発防止の対応策を区に報告すること。</w:t>
      </w:r>
    </w:p>
    <w:p w14:paraId="548A31FA" w14:textId="14573DD9" w:rsidR="00527E79" w:rsidRPr="00EA1C3C" w:rsidRDefault="00527E79" w:rsidP="00961D41">
      <w:pPr>
        <w:ind w:leftChars="220" w:left="660" w:hangingChars="100" w:hanging="220"/>
        <w:rPr>
          <w:sz w:val="22"/>
          <w:szCs w:val="22"/>
        </w:rPr>
      </w:pPr>
      <w:r w:rsidRPr="00EA1C3C">
        <w:rPr>
          <w:rFonts w:hint="eastAsia"/>
          <w:sz w:val="22"/>
          <w:szCs w:val="22"/>
        </w:rPr>
        <w:t xml:space="preserve">ウ　</w:t>
      </w:r>
      <w:r w:rsidR="005749D0" w:rsidRPr="00EA1C3C">
        <w:rPr>
          <w:rFonts w:hint="eastAsia"/>
          <w:sz w:val="22"/>
          <w:szCs w:val="22"/>
        </w:rPr>
        <w:t>受託者側で障害を検知した場合は、区の担当者に連絡を実施すること。</w:t>
      </w:r>
    </w:p>
    <w:p w14:paraId="70D46C79" w14:textId="456D0C78" w:rsidR="00527E79" w:rsidRPr="00EA1C3C" w:rsidRDefault="005749D0" w:rsidP="00EA672F">
      <w:pPr>
        <w:ind w:firstLineChars="100" w:firstLine="220"/>
        <w:rPr>
          <w:sz w:val="22"/>
          <w:szCs w:val="22"/>
        </w:rPr>
      </w:pPr>
      <w:r w:rsidRPr="00EA1C3C">
        <w:rPr>
          <w:rFonts w:hint="eastAsia"/>
          <w:sz w:val="22"/>
          <w:szCs w:val="22"/>
        </w:rPr>
        <w:t>⑶</w:t>
      </w:r>
      <w:r w:rsidR="00C810CF" w:rsidRPr="00EA1C3C">
        <w:rPr>
          <w:rFonts w:hint="eastAsia"/>
          <w:sz w:val="22"/>
          <w:szCs w:val="22"/>
        </w:rPr>
        <w:t xml:space="preserve">　</w:t>
      </w:r>
      <w:r w:rsidRPr="00EA1C3C">
        <w:rPr>
          <w:rFonts w:hint="eastAsia"/>
          <w:sz w:val="22"/>
          <w:szCs w:val="22"/>
        </w:rPr>
        <w:t>リース物件の保守</w:t>
      </w:r>
    </w:p>
    <w:p w14:paraId="3309AC9C" w14:textId="5DAE8D53" w:rsidR="005749D0" w:rsidRPr="00EA1C3C" w:rsidRDefault="005749D0" w:rsidP="00961D41">
      <w:pPr>
        <w:ind w:leftChars="220" w:left="660" w:hangingChars="100" w:hanging="220"/>
        <w:rPr>
          <w:sz w:val="22"/>
          <w:szCs w:val="22"/>
        </w:rPr>
      </w:pPr>
      <w:r w:rsidRPr="00EA1C3C">
        <w:rPr>
          <w:rFonts w:hint="eastAsia"/>
          <w:sz w:val="22"/>
          <w:szCs w:val="22"/>
        </w:rPr>
        <w:t>ア　機器は常に正常に動作する状態を維持すること。</w:t>
      </w:r>
    </w:p>
    <w:p w14:paraId="0C708C96" w14:textId="379E23A4" w:rsidR="005749D0" w:rsidRPr="00EA1C3C" w:rsidRDefault="005749D0" w:rsidP="00961D41">
      <w:pPr>
        <w:ind w:leftChars="220" w:left="660" w:hangingChars="100" w:hanging="220"/>
        <w:rPr>
          <w:sz w:val="22"/>
          <w:szCs w:val="22"/>
        </w:rPr>
      </w:pPr>
      <w:r w:rsidRPr="00EA1C3C">
        <w:rPr>
          <w:rFonts w:hint="eastAsia"/>
          <w:sz w:val="22"/>
          <w:szCs w:val="22"/>
        </w:rPr>
        <w:t>イ　区と第一窓口となる部署を設置し、区の指定した場所に技術者を派遣し、機器及びシステムの事故原因を切り分け、修復作業を行うこと。</w:t>
      </w:r>
    </w:p>
    <w:p w14:paraId="48CA18F4" w14:textId="5875E8BC" w:rsidR="005749D0" w:rsidRPr="00EA1C3C" w:rsidRDefault="005749D0" w:rsidP="00961D41">
      <w:pPr>
        <w:ind w:leftChars="220" w:left="660" w:hangingChars="100" w:hanging="220"/>
        <w:rPr>
          <w:sz w:val="22"/>
          <w:szCs w:val="22"/>
        </w:rPr>
      </w:pPr>
      <w:r w:rsidRPr="00EA1C3C">
        <w:rPr>
          <w:rFonts w:hint="eastAsia"/>
          <w:sz w:val="22"/>
          <w:szCs w:val="22"/>
        </w:rPr>
        <w:t>ウ　修理のために機器等を持ち帰る場合、又は部品等がなく修理に時間がかかる場合は、同等性能以上の代替品を提供し、システムを運用可能な環境を整えること。</w:t>
      </w:r>
    </w:p>
    <w:p w14:paraId="6A767142" w14:textId="2E1BB7ED" w:rsidR="005749D0" w:rsidRPr="00EA1C3C" w:rsidRDefault="005749D0" w:rsidP="00EA672F">
      <w:pPr>
        <w:ind w:firstLineChars="100" w:firstLine="220"/>
        <w:rPr>
          <w:sz w:val="22"/>
          <w:szCs w:val="22"/>
        </w:rPr>
      </w:pPr>
      <w:r w:rsidRPr="00EA1C3C">
        <w:rPr>
          <w:rFonts w:hint="eastAsia"/>
          <w:sz w:val="22"/>
          <w:szCs w:val="22"/>
        </w:rPr>
        <w:t xml:space="preserve">⑷　</w:t>
      </w:r>
      <w:r w:rsidR="00EA11F9" w:rsidRPr="00EA1C3C">
        <w:rPr>
          <w:rFonts w:hint="eastAsia"/>
          <w:sz w:val="22"/>
          <w:szCs w:val="22"/>
        </w:rPr>
        <w:t>システム監視</w:t>
      </w:r>
    </w:p>
    <w:p w14:paraId="786BC78D" w14:textId="0120F15B" w:rsidR="00EA11F9" w:rsidRPr="00EA1C3C" w:rsidRDefault="00EA11F9" w:rsidP="00961D41">
      <w:pPr>
        <w:ind w:leftChars="220" w:left="660" w:hangingChars="100" w:hanging="220"/>
        <w:rPr>
          <w:sz w:val="22"/>
          <w:szCs w:val="22"/>
        </w:rPr>
      </w:pPr>
      <w:r w:rsidRPr="00EA1C3C">
        <w:rPr>
          <w:rFonts w:hint="eastAsia"/>
          <w:sz w:val="22"/>
          <w:szCs w:val="22"/>
        </w:rPr>
        <w:t>ア　リソース監視</w:t>
      </w:r>
    </w:p>
    <w:p w14:paraId="67D7DCF0" w14:textId="2164DF84" w:rsidR="00EA11F9" w:rsidRPr="00EA1C3C" w:rsidRDefault="00EA11F9" w:rsidP="00C8742C">
      <w:pPr>
        <w:ind w:leftChars="440" w:left="880" w:firstLineChars="100" w:firstLine="220"/>
        <w:rPr>
          <w:sz w:val="22"/>
          <w:szCs w:val="22"/>
        </w:rPr>
      </w:pPr>
      <w:r w:rsidRPr="00EA1C3C">
        <w:rPr>
          <w:rFonts w:hint="eastAsia"/>
          <w:sz w:val="22"/>
          <w:szCs w:val="22"/>
        </w:rPr>
        <w:t>クラウドサービス上のサーバ機器及びネットワーク機器の死活監視を行うこと。</w:t>
      </w:r>
    </w:p>
    <w:p w14:paraId="35DF82B3" w14:textId="17F6759B" w:rsidR="00EA11F9" w:rsidRPr="00EA1C3C" w:rsidRDefault="00EA11F9" w:rsidP="00C8742C">
      <w:pPr>
        <w:ind w:leftChars="440" w:left="880" w:firstLineChars="100" w:firstLine="220"/>
        <w:rPr>
          <w:sz w:val="22"/>
          <w:szCs w:val="22"/>
        </w:rPr>
      </w:pPr>
      <w:r w:rsidRPr="00EA1C3C">
        <w:rPr>
          <w:rFonts w:hint="eastAsia"/>
          <w:sz w:val="22"/>
          <w:szCs w:val="22"/>
        </w:rPr>
        <w:t>ＣＰＵ、メモリ、トラフィックの使用状況等を定期的に取得し、処理性能低下等によるサービス品質低下等の重大なトラブルを事前に予防すること。</w:t>
      </w:r>
    </w:p>
    <w:p w14:paraId="071BE497" w14:textId="650A6C03" w:rsidR="00EA11F9" w:rsidRPr="00EA1C3C" w:rsidRDefault="00EA11F9" w:rsidP="00961D41">
      <w:pPr>
        <w:ind w:leftChars="220" w:left="660" w:hangingChars="100" w:hanging="220"/>
        <w:rPr>
          <w:sz w:val="22"/>
          <w:szCs w:val="22"/>
        </w:rPr>
      </w:pPr>
      <w:r w:rsidRPr="00EA1C3C">
        <w:rPr>
          <w:rFonts w:hint="eastAsia"/>
          <w:sz w:val="22"/>
          <w:szCs w:val="22"/>
        </w:rPr>
        <w:t>イ　サービス監視</w:t>
      </w:r>
    </w:p>
    <w:p w14:paraId="5BDE8B7A" w14:textId="666F8EBF" w:rsidR="00EA11F9" w:rsidRPr="00EA1C3C" w:rsidRDefault="00EA11F9" w:rsidP="00C8742C">
      <w:pPr>
        <w:ind w:leftChars="440" w:left="880" w:firstLineChars="100" w:firstLine="220"/>
        <w:rPr>
          <w:sz w:val="22"/>
          <w:szCs w:val="22"/>
        </w:rPr>
      </w:pPr>
      <w:r w:rsidRPr="00EA1C3C">
        <w:rPr>
          <w:rFonts w:hint="eastAsia"/>
          <w:sz w:val="22"/>
          <w:szCs w:val="22"/>
        </w:rPr>
        <w:t>本システムを定期に監視し、処理性能低下やサービス停止等によるサービス</w:t>
      </w:r>
      <w:r w:rsidR="00601C5D" w:rsidRPr="00EA1C3C">
        <w:rPr>
          <w:rFonts w:hint="eastAsia"/>
          <w:sz w:val="22"/>
          <w:szCs w:val="22"/>
        </w:rPr>
        <w:lastRenderedPageBreak/>
        <w:t>品質低下検知を行うこと。また、監視結果に応じて、状況を確認できる仕組みを検討し、即座に対応できること。</w:t>
      </w:r>
    </w:p>
    <w:p w14:paraId="26A5F886" w14:textId="60C41CA3" w:rsidR="00EA11F9" w:rsidRPr="00EA1C3C" w:rsidRDefault="00EA11F9" w:rsidP="00961D41">
      <w:pPr>
        <w:ind w:leftChars="220" w:left="660" w:hangingChars="100" w:hanging="220"/>
        <w:rPr>
          <w:sz w:val="22"/>
          <w:szCs w:val="22"/>
        </w:rPr>
      </w:pPr>
      <w:r w:rsidRPr="00EA1C3C">
        <w:rPr>
          <w:rFonts w:hint="eastAsia"/>
          <w:sz w:val="22"/>
          <w:szCs w:val="22"/>
        </w:rPr>
        <w:t>ウ　セキュリティ監視</w:t>
      </w:r>
    </w:p>
    <w:p w14:paraId="5E8B7E97" w14:textId="138008A1" w:rsidR="00601C5D" w:rsidRPr="00EA1C3C" w:rsidRDefault="00601C5D" w:rsidP="00C8742C">
      <w:pPr>
        <w:ind w:leftChars="315" w:left="883" w:hangingChars="115" w:hanging="253"/>
        <w:rPr>
          <w:sz w:val="22"/>
          <w:szCs w:val="22"/>
        </w:rPr>
      </w:pPr>
      <w:r w:rsidRPr="00EA1C3C">
        <w:rPr>
          <w:rFonts w:hint="eastAsia"/>
          <w:sz w:val="22"/>
          <w:szCs w:val="22"/>
        </w:rPr>
        <w:t>(</w:t>
      </w:r>
      <w:r w:rsidRPr="00EA1C3C">
        <w:rPr>
          <w:rFonts w:hint="eastAsia"/>
          <w:sz w:val="22"/>
          <w:szCs w:val="22"/>
        </w:rPr>
        <w:t>ｱ</w:t>
      </w:r>
      <w:r w:rsidRPr="00EA1C3C">
        <w:rPr>
          <w:sz w:val="22"/>
          <w:szCs w:val="22"/>
        </w:rPr>
        <w:t>)</w:t>
      </w:r>
      <w:r w:rsidRPr="00EA1C3C">
        <w:rPr>
          <w:rFonts w:hint="eastAsia"/>
          <w:sz w:val="22"/>
          <w:szCs w:val="22"/>
        </w:rPr>
        <w:t xml:space="preserve">　本システムを構成するすべてのソフトウェアについて、クラウドベンダ及びソフトウェアベンダからのパッチ（不具合修正を目的とするパッチ、脆弱性対策を目的とするセキュリティパッチの両方を含む。）の提供情報及び脆弱性に関する情報を継続的に収集すること。</w:t>
      </w:r>
    </w:p>
    <w:p w14:paraId="31D7C495" w14:textId="7FA65D6C" w:rsidR="00601C5D" w:rsidRPr="00EA1C3C" w:rsidRDefault="00601C5D" w:rsidP="00C8742C">
      <w:pPr>
        <w:ind w:leftChars="315" w:left="883" w:hangingChars="115" w:hanging="253"/>
        <w:rPr>
          <w:sz w:val="22"/>
          <w:szCs w:val="22"/>
        </w:rPr>
      </w:pPr>
      <w:r w:rsidRPr="00EA1C3C">
        <w:rPr>
          <w:rFonts w:hint="eastAsia"/>
          <w:sz w:val="22"/>
          <w:szCs w:val="22"/>
        </w:rPr>
        <w:t>(</w:t>
      </w:r>
      <w:r w:rsidRPr="00EA1C3C">
        <w:rPr>
          <w:rFonts w:hint="eastAsia"/>
          <w:sz w:val="22"/>
          <w:szCs w:val="22"/>
        </w:rPr>
        <w:t>ｲ</w:t>
      </w:r>
      <w:r w:rsidRPr="00EA1C3C">
        <w:rPr>
          <w:sz w:val="22"/>
          <w:szCs w:val="22"/>
        </w:rPr>
        <w:t>)</w:t>
      </w:r>
      <w:r w:rsidRPr="00EA1C3C">
        <w:rPr>
          <w:rFonts w:hint="eastAsia"/>
          <w:sz w:val="22"/>
          <w:szCs w:val="22"/>
        </w:rPr>
        <w:t xml:space="preserve">　本システムに対し、セキュリティパッチやアップデートに関する情報を入手し適用の可否を検討し、検討結果を区に報告の上</w:t>
      </w:r>
      <w:r w:rsidR="006D1C4E" w:rsidRPr="00EA1C3C">
        <w:rPr>
          <w:rFonts w:hint="eastAsia"/>
          <w:sz w:val="22"/>
          <w:szCs w:val="22"/>
        </w:rPr>
        <w:t>適用</w:t>
      </w:r>
      <w:r w:rsidRPr="00EA1C3C">
        <w:rPr>
          <w:rFonts w:hint="eastAsia"/>
          <w:sz w:val="22"/>
          <w:szCs w:val="22"/>
        </w:rPr>
        <w:t>の必要がある場合には</w:t>
      </w:r>
      <w:r w:rsidR="006D1C4E" w:rsidRPr="00EA1C3C">
        <w:rPr>
          <w:rFonts w:hint="eastAsia"/>
          <w:sz w:val="22"/>
          <w:szCs w:val="22"/>
        </w:rPr>
        <w:t>更新</w:t>
      </w:r>
      <w:r w:rsidRPr="00EA1C3C">
        <w:rPr>
          <w:rFonts w:hint="eastAsia"/>
          <w:sz w:val="22"/>
          <w:szCs w:val="22"/>
        </w:rPr>
        <w:t>作業を行うこと。</w:t>
      </w:r>
    </w:p>
    <w:p w14:paraId="25E5B3C8" w14:textId="2413E30D" w:rsidR="00601C5D" w:rsidRPr="00EA1C3C" w:rsidRDefault="00601C5D" w:rsidP="00601C5D">
      <w:pPr>
        <w:ind w:firstLineChars="100" w:firstLine="220"/>
        <w:rPr>
          <w:sz w:val="22"/>
          <w:szCs w:val="22"/>
        </w:rPr>
      </w:pPr>
      <w:r w:rsidRPr="00EA1C3C">
        <w:rPr>
          <w:rFonts w:hint="eastAsia"/>
          <w:sz w:val="22"/>
          <w:szCs w:val="22"/>
        </w:rPr>
        <w:t>⑸　クラウドサービス利用料</w:t>
      </w:r>
    </w:p>
    <w:p w14:paraId="29FA29CA" w14:textId="70DCF971" w:rsidR="00601C5D" w:rsidRPr="00EA1C3C" w:rsidRDefault="00601C5D" w:rsidP="00C8742C">
      <w:pPr>
        <w:ind w:leftChars="220" w:left="440" w:firstLineChars="100" w:firstLine="220"/>
        <w:rPr>
          <w:sz w:val="22"/>
          <w:szCs w:val="22"/>
        </w:rPr>
      </w:pPr>
      <w:r w:rsidRPr="00EA1C3C">
        <w:rPr>
          <w:rFonts w:hint="eastAsia"/>
          <w:sz w:val="22"/>
          <w:szCs w:val="22"/>
        </w:rPr>
        <w:t>本システムを構成するクラウドサービスについて、使用基本料の他、</w:t>
      </w:r>
      <w:r w:rsidRPr="00EA1C3C">
        <w:rPr>
          <w:rFonts w:hint="eastAsia"/>
          <w:sz w:val="22"/>
          <w:szCs w:val="22"/>
        </w:rPr>
        <w:t>IP</w:t>
      </w:r>
      <w:r w:rsidR="00693F65" w:rsidRPr="00EA1C3C">
        <w:rPr>
          <w:rFonts w:hint="eastAsia"/>
          <w:sz w:val="22"/>
          <w:szCs w:val="22"/>
        </w:rPr>
        <w:t>アクセス</w:t>
      </w:r>
      <w:r w:rsidRPr="00EA1C3C">
        <w:rPr>
          <w:rFonts w:hint="eastAsia"/>
          <w:sz w:val="22"/>
          <w:szCs w:val="22"/>
        </w:rPr>
        <w:t>制限機能などオプション利用料も含めて、月額の費用を明示すること。</w:t>
      </w:r>
    </w:p>
    <w:p w14:paraId="03A6882C" w14:textId="25E73335" w:rsidR="00601C5D" w:rsidRPr="00EA1C3C" w:rsidRDefault="00601C5D" w:rsidP="00601C5D">
      <w:pPr>
        <w:ind w:firstLineChars="100" w:firstLine="220"/>
        <w:rPr>
          <w:sz w:val="22"/>
          <w:szCs w:val="22"/>
        </w:rPr>
      </w:pPr>
      <w:r w:rsidRPr="00EA1C3C">
        <w:rPr>
          <w:rFonts w:hint="eastAsia"/>
          <w:sz w:val="22"/>
          <w:szCs w:val="22"/>
        </w:rPr>
        <w:t>⑹　業務用タブレットの</w:t>
      </w:r>
      <w:r w:rsidRPr="00EA1C3C">
        <w:rPr>
          <w:rFonts w:hint="eastAsia"/>
          <w:sz w:val="22"/>
          <w:szCs w:val="22"/>
        </w:rPr>
        <w:t>SIM</w:t>
      </w:r>
      <w:r w:rsidRPr="00EA1C3C">
        <w:rPr>
          <w:rFonts w:hint="eastAsia"/>
          <w:sz w:val="22"/>
          <w:szCs w:val="22"/>
        </w:rPr>
        <w:t>利用料</w:t>
      </w:r>
    </w:p>
    <w:p w14:paraId="31A44788" w14:textId="7DC1A68D" w:rsidR="00601C5D" w:rsidRPr="00EA1C3C" w:rsidRDefault="00601C5D" w:rsidP="00C8742C">
      <w:pPr>
        <w:ind w:leftChars="220" w:left="440" w:firstLineChars="100" w:firstLine="220"/>
        <w:rPr>
          <w:sz w:val="22"/>
          <w:szCs w:val="22"/>
        </w:rPr>
      </w:pPr>
      <w:r w:rsidRPr="00EA1C3C">
        <w:rPr>
          <w:rFonts w:hint="eastAsia"/>
          <w:sz w:val="22"/>
          <w:szCs w:val="22"/>
        </w:rPr>
        <w:t>本システムで使用する業務用タブレットに挿入する</w:t>
      </w:r>
      <w:r w:rsidRPr="00EA1C3C">
        <w:rPr>
          <w:rFonts w:hint="eastAsia"/>
          <w:sz w:val="22"/>
          <w:szCs w:val="22"/>
        </w:rPr>
        <w:t>SIM</w:t>
      </w:r>
      <w:r w:rsidRPr="00EA1C3C">
        <w:rPr>
          <w:rFonts w:hint="eastAsia"/>
          <w:sz w:val="22"/>
          <w:szCs w:val="22"/>
        </w:rPr>
        <w:t>について、データ通信の基本料金のほか、通信量に応じた追加料金やオプションサービス（セキュリティ対策、グローバル</w:t>
      </w:r>
      <w:r w:rsidRPr="00EA1C3C">
        <w:rPr>
          <w:rFonts w:hint="eastAsia"/>
          <w:sz w:val="22"/>
          <w:szCs w:val="22"/>
        </w:rPr>
        <w:t>IP</w:t>
      </w:r>
      <w:r w:rsidRPr="00EA1C3C">
        <w:rPr>
          <w:rFonts w:hint="eastAsia"/>
          <w:sz w:val="22"/>
          <w:szCs w:val="22"/>
        </w:rPr>
        <w:t>アドレスなど）の費用も含めて、月額の費用を明示すること。</w:t>
      </w:r>
    </w:p>
    <w:p w14:paraId="598AFD67" w14:textId="091F6AEF" w:rsidR="00601C5D" w:rsidRPr="00EA1C3C" w:rsidRDefault="00601C5D" w:rsidP="00601C5D">
      <w:pPr>
        <w:ind w:firstLineChars="100" w:firstLine="220"/>
        <w:rPr>
          <w:sz w:val="22"/>
          <w:szCs w:val="22"/>
        </w:rPr>
      </w:pPr>
      <w:r w:rsidRPr="00EA1C3C">
        <w:rPr>
          <w:rFonts w:hint="eastAsia"/>
          <w:sz w:val="22"/>
          <w:szCs w:val="22"/>
        </w:rPr>
        <w:t>⑺　その他</w:t>
      </w:r>
    </w:p>
    <w:p w14:paraId="1556021B" w14:textId="2B215A96" w:rsidR="00601C5D" w:rsidRPr="00EA1C3C" w:rsidRDefault="00693F65" w:rsidP="00C8742C">
      <w:pPr>
        <w:ind w:leftChars="220" w:left="440" w:firstLineChars="100" w:firstLine="220"/>
        <w:rPr>
          <w:sz w:val="22"/>
          <w:szCs w:val="22"/>
        </w:rPr>
      </w:pPr>
      <w:r w:rsidRPr="00EA1C3C">
        <w:rPr>
          <w:rFonts w:hint="eastAsia"/>
          <w:sz w:val="22"/>
          <w:szCs w:val="22"/>
        </w:rPr>
        <w:t>本システムの構築時に作成した成果物（各種設計書、テーブル定義書等）</w:t>
      </w:r>
      <w:r w:rsidR="005E1677" w:rsidRPr="00EA1C3C">
        <w:rPr>
          <w:rFonts w:hint="eastAsia"/>
          <w:sz w:val="22"/>
          <w:szCs w:val="22"/>
        </w:rPr>
        <w:t>及びシステム環境を管理・維持すること。また、データ不良やプログラム不良の修正、システム不具合によるデータ不良の修正、システムを正常に稼働させるための調整・修正及び動作確認についても、適切に対応すること。なお、これらの作業において修正や改定の必要がある場合は、区と協議の上行うこと。</w:t>
      </w:r>
    </w:p>
    <w:p w14:paraId="54F7FFDB" w14:textId="77777777" w:rsidR="005E1677" w:rsidRPr="00EA1C3C" w:rsidRDefault="005E1677" w:rsidP="00201006">
      <w:pPr>
        <w:rPr>
          <w:sz w:val="22"/>
          <w:szCs w:val="22"/>
        </w:rPr>
      </w:pPr>
    </w:p>
    <w:p w14:paraId="4E0BBAAB" w14:textId="6EDC37C6" w:rsidR="00EF296D" w:rsidRPr="00EA1C3C" w:rsidRDefault="00E6595B" w:rsidP="00201006">
      <w:pPr>
        <w:rPr>
          <w:sz w:val="22"/>
          <w:szCs w:val="22"/>
        </w:rPr>
      </w:pPr>
      <w:r w:rsidRPr="00EA1C3C">
        <w:rPr>
          <w:rFonts w:hint="eastAsia"/>
          <w:sz w:val="22"/>
          <w:szCs w:val="22"/>
        </w:rPr>
        <w:t xml:space="preserve">５　</w:t>
      </w:r>
      <w:r w:rsidR="005E1677" w:rsidRPr="00EA1C3C">
        <w:rPr>
          <w:rFonts w:hint="eastAsia"/>
          <w:sz w:val="22"/>
          <w:szCs w:val="22"/>
        </w:rPr>
        <w:t>情報セキュリティ対策</w:t>
      </w:r>
    </w:p>
    <w:p w14:paraId="2ACC88C2" w14:textId="4FAB0306" w:rsidR="004059A3" w:rsidRPr="00EA1C3C" w:rsidRDefault="005E1677" w:rsidP="00AE04A6">
      <w:pPr>
        <w:ind w:leftChars="110" w:left="440" w:hangingChars="100" w:hanging="220"/>
        <w:rPr>
          <w:sz w:val="22"/>
          <w:szCs w:val="22"/>
        </w:rPr>
      </w:pPr>
      <w:r w:rsidRPr="00EA1C3C">
        <w:rPr>
          <w:rFonts w:hint="eastAsia"/>
          <w:sz w:val="22"/>
          <w:szCs w:val="22"/>
        </w:rPr>
        <w:t>⑴</w:t>
      </w:r>
      <w:r w:rsidR="00A66320" w:rsidRPr="00EA1C3C">
        <w:rPr>
          <w:rFonts w:hint="eastAsia"/>
          <w:sz w:val="22"/>
          <w:szCs w:val="22"/>
        </w:rPr>
        <w:t xml:space="preserve">　</w:t>
      </w:r>
      <w:r w:rsidRPr="00EA1C3C">
        <w:rPr>
          <w:rFonts w:hint="eastAsia"/>
          <w:sz w:val="22"/>
          <w:szCs w:val="22"/>
        </w:rPr>
        <w:t>受託者は、本業務の実施にあたり、江戸川区</w:t>
      </w:r>
      <w:r w:rsidR="00A66320" w:rsidRPr="00EA1C3C">
        <w:rPr>
          <w:rFonts w:hint="eastAsia"/>
          <w:sz w:val="22"/>
          <w:szCs w:val="22"/>
        </w:rPr>
        <w:t>の</w:t>
      </w:r>
      <w:r w:rsidRPr="00EA1C3C">
        <w:rPr>
          <w:rFonts w:hint="eastAsia"/>
          <w:sz w:val="22"/>
          <w:szCs w:val="22"/>
        </w:rPr>
        <w:t>情報セキュリティポリシー及び</w:t>
      </w:r>
      <w:r w:rsidR="00A66320" w:rsidRPr="00EA1C3C">
        <w:rPr>
          <w:rFonts w:hint="eastAsia"/>
          <w:sz w:val="22"/>
          <w:szCs w:val="22"/>
        </w:rPr>
        <w:t>電子計算組織の管理運営に関する規則等を遵守すること。区の業務に関係する法令等の要件に基づいたシステムの完全性を確認するため、十分な検証を行うこと。</w:t>
      </w:r>
    </w:p>
    <w:p w14:paraId="4D3B390B" w14:textId="53B8A8B9" w:rsidR="00A66320" w:rsidRPr="00EA1C3C" w:rsidRDefault="00A66320" w:rsidP="005E1677">
      <w:pPr>
        <w:ind w:firstLineChars="100" w:firstLine="220"/>
        <w:rPr>
          <w:sz w:val="22"/>
          <w:szCs w:val="22"/>
        </w:rPr>
      </w:pPr>
      <w:r w:rsidRPr="00EA1C3C">
        <w:rPr>
          <w:rFonts w:hint="eastAsia"/>
          <w:sz w:val="22"/>
          <w:szCs w:val="22"/>
        </w:rPr>
        <w:t>⑵　クラウドサービスにおける情報セキュリティ対策として以下を実施すること。</w:t>
      </w:r>
    </w:p>
    <w:p w14:paraId="6E2D9101" w14:textId="66DA9F9C" w:rsidR="00A66320" w:rsidRPr="00EA1C3C" w:rsidRDefault="00A66320" w:rsidP="00A66320">
      <w:pPr>
        <w:ind w:firstLineChars="200" w:firstLine="440"/>
        <w:rPr>
          <w:sz w:val="22"/>
          <w:szCs w:val="22"/>
        </w:rPr>
      </w:pPr>
      <w:r w:rsidRPr="00EA1C3C">
        <w:rPr>
          <w:rFonts w:hint="eastAsia"/>
          <w:sz w:val="22"/>
          <w:szCs w:val="22"/>
        </w:rPr>
        <w:t>ア　サーバ環境</w:t>
      </w:r>
    </w:p>
    <w:p w14:paraId="6C2A065A" w14:textId="6A48E899" w:rsidR="00A66320" w:rsidRPr="00EA1C3C" w:rsidRDefault="00A66320" w:rsidP="00AE04A6">
      <w:pPr>
        <w:ind w:leftChars="330" w:left="660" w:firstLineChars="100" w:firstLine="220"/>
        <w:rPr>
          <w:sz w:val="22"/>
          <w:szCs w:val="22"/>
        </w:rPr>
      </w:pPr>
      <w:r w:rsidRPr="00EA1C3C">
        <w:rPr>
          <w:rFonts w:hint="eastAsia"/>
          <w:sz w:val="22"/>
          <w:szCs w:val="22"/>
        </w:rPr>
        <w:t>サーバ等の環境整備は日本国内に設置し、データを安全に管理すること。</w:t>
      </w:r>
    </w:p>
    <w:p w14:paraId="0A101F4F" w14:textId="5EE69BB3" w:rsidR="00A66320" w:rsidRPr="00EA1C3C" w:rsidRDefault="00A66320" w:rsidP="00AE04A6">
      <w:pPr>
        <w:ind w:leftChars="330" w:left="660" w:firstLineChars="100" w:firstLine="220"/>
        <w:rPr>
          <w:sz w:val="22"/>
          <w:szCs w:val="22"/>
        </w:rPr>
      </w:pPr>
      <w:r w:rsidRPr="00EA1C3C">
        <w:rPr>
          <w:rFonts w:hint="eastAsia"/>
          <w:sz w:val="22"/>
          <w:szCs w:val="22"/>
        </w:rPr>
        <w:t>また、データを保存するパブリッククラウドは、</w:t>
      </w:r>
      <w:r w:rsidR="00976646" w:rsidRPr="00EA1C3C">
        <w:rPr>
          <w:rFonts w:hint="eastAsia"/>
          <w:sz w:val="22"/>
          <w:szCs w:val="22"/>
        </w:rPr>
        <w:t>政府情報システムのためのセキュリティ評価制度（</w:t>
      </w:r>
      <w:r w:rsidR="00976646" w:rsidRPr="00EA1C3C">
        <w:rPr>
          <w:rFonts w:hint="eastAsia"/>
          <w:sz w:val="22"/>
          <w:szCs w:val="22"/>
        </w:rPr>
        <w:t>ISMAP</w:t>
      </w:r>
      <w:r w:rsidR="00976646" w:rsidRPr="00EA1C3C">
        <w:rPr>
          <w:rFonts w:hint="eastAsia"/>
          <w:sz w:val="22"/>
          <w:szCs w:val="22"/>
        </w:rPr>
        <w:t>）のクラウドサービスに登録されていること。</w:t>
      </w:r>
    </w:p>
    <w:p w14:paraId="31A33388" w14:textId="5B52276D" w:rsidR="00A66320" w:rsidRPr="00EA1C3C" w:rsidRDefault="00A66320" w:rsidP="00A66320">
      <w:pPr>
        <w:ind w:firstLineChars="200" w:firstLine="440"/>
        <w:rPr>
          <w:sz w:val="22"/>
          <w:szCs w:val="22"/>
        </w:rPr>
      </w:pPr>
      <w:r w:rsidRPr="00EA1C3C">
        <w:rPr>
          <w:rFonts w:hint="eastAsia"/>
          <w:sz w:val="22"/>
          <w:szCs w:val="22"/>
        </w:rPr>
        <w:t>イ　セキュリティ対策</w:t>
      </w:r>
    </w:p>
    <w:p w14:paraId="79BF6779" w14:textId="41D429F8" w:rsidR="001C0AC6" w:rsidRPr="00EA1C3C" w:rsidRDefault="001C0AC6" w:rsidP="00AE04A6">
      <w:pPr>
        <w:ind w:leftChars="330" w:left="660" w:firstLineChars="100" w:firstLine="220"/>
        <w:rPr>
          <w:sz w:val="22"/>
          <w:szCs w:val="22"/>
        </w:rPr>
      </w:pPr>
      <w:r w:rsidRPr="00EA1C3C">
        <w:rPr>
          <w:rFonts w:hint="eastAsia"/>
          <w:sz w:val="22"/>
          <w:szCs w:val="22"/>
        </w:rPr>
        <w:t>ファイアウォール等のサイバー攻撃対策及び不正アクセス対策を実施し、適切かつ万全なウイルス対策を実施すること。</w:t>
      </w:r>
    </w:p>
    <w:p w14:paraId="14FCE780" w14:textId="035ADA2D" w:rsidR="00A66320" w:rsidRPr="00EA1C3C" w:rsidRDefault="00A66320" w:rsidP="00A66320">
      <w:pPr>
        <w:ind w:firstLineChars="200" w:firstLine="440"/>
        <w:rPr>
          <w:sz w:val="22"/>
          <w:szCs w:val="22"/>
        </w:rPr>
      </w:pPr>
      <w:r w:rsidRPr="00EA1C3C">
        <w:rPr>
          <w:rFonts w:hint="eastAsia"/>
          <w:sz w:val="22"/>
          <w:szCs w:val="22"/>
        </w:rPr>
        <w:lastRenderedPageBreak/>
        <w:t>ウ　暗号化</w:t>
      </w:r>
    </w:p>
    <w:p w14:paraId="4F70A3F9" w14:textId="2FE2953C" w:rsidR="001C0AC6" w:rsidRPr="00EA1C3C" w:rsidRDefault="001C0AC6" w:rsidP="00AE04A6">
      <w:pPr>
        <w:ind w:leftChars="330" w:left="660" w:firstLineChars="100" w:firstLine="220"/>
        <w:rPr>
          <w:sz w:val="22"/>
          <w:szCs w:val="22"/>
        </w:rPr>
      </w:pPr>
      <w:r w:rsidRPr="00EA1C3C">
        <w:rPr>
          <w:rFonts w:hint="eastAsia"/>
          <w:sz w:val="22"/>
          <w:szCs w:val="22"/>
        </w:rPr>
        <w:t>インターネット上の通信について、</w:t>
      </w:r>
      <w:r w:rsidRPr="00EA1C3C">
        <w:rPr>
          <w:rFonts w:hint="eastAsia"/>
          <w:sz w:val="22"/>
          <w:szCs w:val="22"/>
        </w:rPr>
        <w:t>SSL/TLS</w:t>
      </w:r>
      <w:r w:rsidRPr="00EA1C3C">
        <w:rPr>
          <w:rFonts w:hint="eastAsia"/>
          <w:sz w:val="22"/>
          <w:szCs w:val="22"/>
        </w:rPr>
        <w:t>（</w:t>
      </w:r>
      <w:r w:rsidRPr="00EA1C3C">
        <w:rPr>
          <w:rFonts w:hint="eastAsia"/>
          <w:sz w:val="22"/>
          <w:szCs w:val="22"/>
        </w:rPr>
        <w:t>TLS1.2</w:t>
      </w:r>
      <w:r w:rsidRPr="00EA1C3C">
        <w:rPr>
          <w:rFonts w:hint="eastAsia"/>
          <w:sz w:val="22"/>
          <w:szCs w:val="22"/>
        </w:rPr>
        <w:t>以上）による暗号化通信を行い、改ざん等への防止対策をすること。また、サーバで保存するデータは、すべて暗号化を行うこと。</w:t>
      </w:r>
    </w:p>
    <w:p w14:paraId="05480F40" w14:textId="77777777" w:rsidR="00E6595B" w:rsidRPr="00EA1C3C" w:rsidRDefault="00E6595B" w:rsidP="004059A3">
      <w:pPr>
        <w:ind w:firstLineChars="300" w:firstLine="660"/>
        <w:rPr>
          <w:sz w:val="22"/>
          <w:szCs w:val="22"/>
        </w:rPr>
      </w:pPr>
    </w:p>
    <w:p w14:paraId="5B537980" w14:textId="008CD40B" w:rsidR="00B869A8" w:rsidRPr="00EA1C3C" w:rsidRDefault="001C0AC6" w:rsidP="00201006">
      <w:pPr>
        <w:rPr>
          <w:sz w:val="22"/>
          <w:szCs w:val="22"/>
        </w:rPr>
      </w:pPr>
      <w:r w:rsidRPr="00EA1C3C">
        <w:rPr>
          <w:rFonts w:hint="eastAsia"/>
          <w:sz w:val="22"/>
          <w:szCs w:val="22"/>
        </w:rPr>
        <w:t xml:space="preserve">６　</w:t>
      </w:r>
      <w:r w:rsidR="00EF296D" w:rsidRPr="00EA1C3C">
        <w:rPr>
          <w:rFonts w:hint="eastAsia"/>
          <w:sz w:val="22"/>
          <w:szCs w:val="22"/>
        </w:rPr>
        <w:t>支払方法</w:t>
      </w:r>
    </w:p>
    <w:p w14:paraId="563F8D31" w14:textId="35AF4A37" w:rsidR="00150902" w:rsidRPr="00EA1C3C" w:rsidRDefault="00EF296D" w:rsidP="00AE04A6">
      <w:pPr>
        <w:ind w:firstLineChars="200" w:firstLine="440"/>
        <w:rPr>
          <w:sz w:val="22"/>
          <w:szCs w:val="22"/>
        </w:rPr>
      </w:pPr>
      <w:r w:rsidRPr="00EA1C3C">
        <w:rPr>
          <w:rFonts w:hint="eastAsia"/>
          <w:sz w:val="22"/>
          <w:szCs w:val="22"/>
        </w:rPr>
        <w:t>請求に基づいて、翌月に前月分を支払うこととする。</w:t>
      </w:r>
    </w:p>
    <w:p w14:paraId="4693AFD2" w14:textId="77777777" w:rsidR="005B48E9" w:rsidRPr="00EA1C3C" w:rsidRDefault="005B48E9" w:rsidP="005B48E9">
      <w:pPr>
        <w:ind w:firstLineChars="200" w:firstLine="440"/>
        <w:rPr>
          <w:sz w:val="22"/>
          <w:szCs w:val="22"/>
        </w:rPr>
      </w:pPr>
    </w:p>
    <w:p w14:paraId="48256232" w14:textId="648B1E17" w:rsidR="00B869A8" w:rsidRPr="00EA1C3C" w:rsidRDefault="001C0AC6" w:rsidP="00201006">
      <w:pPr>
        <w:rPr>
          <w:sz w:val="22"/>
          <w:szCs w:val="22"/>
        </w:rPr>
      </w:pPr>
      <w:r w:rsidRPr="00EA1C3C">
        <w:rPr>
          <w:rFonts w:hint="eastAsia"/>
          <w:sz w:val="22"/>
          <w:szCs w:val="22"/>
        </w:rPr>
        <w:t xml:space="preserve">７　</w:t>
      </w:r>
      <w:r w:rsidR="00150902" w:rsidRPr="00EA1C3C">
        <w:rPr>
          <w:rFonts w:hint="eastAsia"/>
          <w:sz w:val="22"/>
          <w:szCs w:val="22"/>
        </w:rPr>
        <w:t>ＳＬＡ（</w:t>
      </w:r>
      <w:r w:rsidR="00150902" w:rsidRPr="00EA1C3C">
        <w:rPr>
          <w:sz w:val="22"/>
          <w:szCs w:val="22"/>
        </w:rPr>
        <w:t>Service Level Agreement</w:t>
      </w:r>
      <w:r w:rsidR="00150902" w:rsidRPr="00EA1C3C">
        <w:rPr>
          <w:rFonts w:hint="eastAsia"/>
          <w:sz w:val="22"/>
          <w:szCs w:val="22"/>
        </w:rPr>
        <w:t>）について</w:t>
      </w:r>
      <w:r w:rsidR="00EF296D" w:rsidRPr="00EA1C3C">
        <w:rPr>
          <w:sz w:val="22"/>
          <w:szCs w:val="22"/>
        </w:rPr>
        <w:t xml:space="preserve"> </w:t>
      </w:r>
    </w:p>
    <w:p w14:paraId="49E4C903" w14:textId="33EC9B3D" w:rsidR="00B869A8" w:rsidRPr="00EA1C3C" w:rsidRDefault="00451AF5" w:rsidP="00AE04A6">
      <w:pPr>
        <w:ind w:leftChars="110" w:left="220" w:firstLineChars="100" w:firstLine="220"/>
        <w:rPr>
          <w:sz w:val="22"/>
          <w:szCs w:val="22"/>
        </w:rPr>
      </w:pPr>
      <w:r w:rsidRPr="00EA1C3C">
        <w:rPr>
          <w:rFonts w:hint="eastAsia"/>
          <w:sz w:val="22"/>
          <w:szCs w:val="22"/>
        </w:rPr>
        <w:t>ＳＬＡについては以下に示す図表「品質基準」の通りとし、運用に係る項目については、その順守状況と未達成時の要因の把握、見直しを適宜行うことで、継続的な業務改善を図るものとする。</w:t>
      </w:r>
    </w:p>
    <w:p w14:paraId="4E1C330C" w14:textId="230FD5EA" w:rsidR="00880EB0" w:rsidRPr="00EA1C3C" w:rsidRDefault="00AE04A6" w:rsidP="00AE04A6">
      <w:pPr>
        <w:ind w:leftChars="110" w:left="440" w:hangingChars="100" w:hanging="220"/>
        <w:rPr>
          <w:sz w:val="22"/>
          <w:szCs w:val="22"/>
        </w:rPr>
      </w:pPr>
      <w:r w:rsidRPr="00EA1C3C">
        <w:rPr>
          <w:rFonts w:hint="eastAsia"/>
          <w:sz w:val="22"/>
          <w:szCs w:val="22"/>
        </w:rPr>
        <w:t xml:space="preserve">⑴　</w:t>
      </w:r>
      <w:r w:rsidR="00880EB0" w:rsidRPr="00EA1C3C">
        <w:rPr>
          <w:rFonts w:hint="eastAsia"/>
          <w:sz w:val="22"/>
          <w:szCs w:val="22"/>
        </w:rPr>
        <w:t>受託者の責により、</w:t>
      </w:r>
      <w:r w:rsidR="006F1ED4" w:rsidRPr="00EA1C3C">
        <w:rPr>
          <w:rFonts w:hint="eastAsia"/>
          <w:sz w:val="22"/>
          <w:szCs w:val="22"/>
        </w:rPr>
        <w:t>評価項目の１つでも基準数値を達成できないことを確認した場合、当月のサービスレベルは未達成と判定する。</w:t>
      </w:r>
    </w:p>
    <w:p w14:paraId="61C1E7FD" w14:textId="54669855" w:rsidR="006F1ED4" w:rsidRPr="00EA1C3C" w:rsidRDefault="00AE04A6" w:rsidP="00AE04A6">
      <w:pPr>
        <w:ind w:leftChars="110" w:left="440" w:hangingChars="100" w:hanging="220"/>
        <w:rPr>
          <w:sz w:val="22"/>
          <w:szCs w:val="22"/>
        </w:rPr>
      </w:pPr>
      <w:r w:rsidRPr="00EA1C3C">
        <w:rPr>
          <w:rFonts w:hint="eastAsia"/>
          <w:sz w:val="22"/>
          <w:szCs w:val="22"/>
        </w:rPr>
        <w:t xml:space="preserve">⑵　</w:t>
      </w:r>
      <w:r w:rsidR="006F1ED4" w:rsidRPr="00EA1C3C">
        <w:rPr>
          <w:rFonts w:hint="eastAsia"/>
          <w:sz w:val="22"/>
          <w:szCs w:val="22"/>
        </w:rPr>
        <w:t>未達成の場合は、受託者に対し、改善策の報告を求めることができる。</w:t>
      </w:r>
    </w:p>
    <w:p w14:paraId="5E0F4F13" w14:textId="2A2EFFB0" w:rsidR="006F1ED4" w:rsidRPr="00EA1C3C" w:rsidRDefault="00AE04A6" w:rsidP="00AE04A6">
      <w:pPr>
        <w:ind w:leftChars="110" w:left="440" w:hangingChars="100" w:hanging="220"/>
        <w:rPr>
          <w:sz w:val="22"/>
          <w:szCs w:val="22"/>
        </w:rPr>
      </w:pPr>
      <w:r w:rsidRPr="00EA1C3C">
        <w:rPr>
          <w:rFonts w:hint="eastAsia"/>
          <w:sz w:val="22"/>
          <w:szCs w:val="22"/>
        </w:rPr>
        <w:t xml:space="preserve">⑶　</w:t>
      </w:r>
      <w:r w:rsidR="006F1ED4" w:rsidRPr="00EA1C3C">
        <w:rPr>
          <w:rFonts w:hint="eastAsia"/>
          <w:sz w:val="22"/>
          <w:szCs w:val="22"/>
        </w:rPr>
        <w:t>ＳＬＡを達成できたことを理由として、受託者は金銭等を請求できない。</w:t>
      </w:r>
    </w:p>
    <w:p w14:paraId="03072957" w14:textId="44C9AF6B" w:rsidR="006F1ED4" w:rsidRPr="00EA1C3C" w:rsidRDefault="006F1ED4" w:rsidP="00451AF5">
      <w:pPr>
        <w:ind w:firstLineChars="300" w:firstLine="660"/>
        <w:rPr>
          <w:sz w:val="22"/>
          <w:szCs w:val="22"/>
        </w:rPr>
      </w:pPr>
    </w:p>
    <w:p w14:paraId="085B7A49" w14:textId="7BB30E8A" w:rsidR="006F1ED4" w:rsidRPr="00EA1C3C" w:rsidRDefault="00AF470C" w:rsidP="00451AF5">
      <w:pPr>
        <w:ind w:firstLineChars="300" w:firstLine="660"/>
        <w:rPr>
          <w:sz w:val="22"/>
          <w:szCs w:val="22"/>
        </w:rPr>
      </w:pPr>
      <w:r w:rsidRPr="00EA1C3C">
        <w:rPr>
          <w:rFonts w:hint="eastAsia"/>
          <w:noProof/>
          <w:sz w:val="22"/>
          <w:szCs w:val="22"/>
        </w:rPr>
        <mc:AlternateContent>
          <mc:Choice Requires="wps">
            <w:drawing>
              <wp:anchor distT="0" distB="0" distL="114300" distR="114300" simplePos="0" relativeHeight="251659264" behindDoc="0" locked="0" layoutInCell="1" allowOverlap="1" wp14:anchorId="1F41BEF1" wp14:editId="1530C9E8">
                <wp:simplePos x="0" y="0"/>
                <wp:positionH relativeFrom="column">
                  <wp:posOffset>-630555</wp:posOffset>
                </wp:positionH>
                <wp:positionV relativeFrom="paragraph">
                  <wp:posOffset>560705</wp:posOffset>
                </wp:positionV>
                <wp:extent cx="403860" cy="15316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3860" cy="1531620"/>
                        </a:xfrm>
                        <a:prstGeom prst="rect">
                          <a:avLst/>
                        </a:prstGeom>
                        <a:solidFill>
                          <a:schemeClr val="lt1"/>
                        </a:solidFill>
                        <a:ln w="6350">
                          <a:noFill/>
                        </a:ln>
                      </wps:spPr>
                      <wps:txbx>
                        <w:txbxContent>
                          <w:p w14:paraId="06D3F08C" w14:textId="34ACEBE9" w:rsidR="00AF470C" w:rsidRDefault="00AF470C">
                            <w:r>
                              <w:rPr>
                                <w:rFonts w:hint="eastAsia"/>
                              </w:rPr>
                              <w:t>↑</w:t>
                            </w:r>
                            <w:r w:rsidR="008B0F53">
                              <w:rPr>
                                <w:rFonts w:hint="eastAsia"/>
                              </w:rPr>
                              <w:t>事業者決定後に再</w:t>
                            </w:r>
                            <w:r>
                              <w:rPr>
                                <w:rFonts w:hint="eastAsia"/>
                              </w:rPr>
                              <w:t>検討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BEF1" id="テキスト ボックス 1" o:spid="_x0000_s1027" type="#_x0000_t202" style="position:absolute;left:0;text-align:left;margin-left:-49.65pt;margin-top:44.15pt;width:31.8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" fillcolor="white [3201]" stroked="f" strokeweight=".5pt">
                <v:textbox style="layout-flow:vertical-ideographic">
                  <w:txbxContent>
                    <w:p w14:paraId="06D3F08C" w14:textId="34ACEBE9" w:rsidR="00AF470C" w:rsidRDefault="00AF470C">
                      <w:r>
                        <w:rPr>
                          <w:rFonts w:hint="eastAsia"/>
                        </w:rPr>
                        <w:t>↑</w:t>
                      </w:r>
                      <w:r w:rsidR="008B0F53">
                        <w:rPr>
                          <w:rFonts w:hint="eastAsia"/>
                        </w:rPr>
                        <w:t>事業者決定後に再</w:t>
                      </w:r>
                      <w:r>
                        <w:rPr>
                          <w:rFonts w:hint="eastAsia"/>
                        </w:rPr>
                        <w:t>検討</w:t>
                      </w:r>
                    </w:p>
                  </w:txbxContent>
                </v:textbox>
              </v:shape>
            </w:pict>
          </mc:Fallback>
        </mc:AlternateContent>
      </w:r>
      <w:r w:rsidR="006F1ED4" w:rsidRPr="00EA1C3C">
        <w:rPr>
          <w:rFonts w:hint="eastAsia"/>
          <w:sz w:val="22"/>
          <w:szCs w:val="22"/>
        </w:rPr>
        <w:t>図表「品質基準」</w:t>
      </w:r>
    </w:p>
    <w:tbl>
      <w:tblPr>
        <w:tblStyle w:val="aa"/>
        <w:tblW w:w="8843" w:type="dxa"/>
        <w:tblLook w:val="04A0" w:firstRow="1" w:lastRow="0" w:firstColumn="1" w:lastColumn="0" w:noHBand="0" w:noVBand="1"/>
      </w:tblPr>
      <w:tblGrid>
        <w:gridCol w:w="1276"/>
        <w:gridCol w:w="1056"/>
        <w:gridCol w:w="4387"/>
        <w:gridCol w:w="2124"/>
      </w:tblGrid>
      <w:tr w:rsidR="00EA1C3C" w:rsidRPr="00EA1C3C" w14:paraId="366A8D4F" w14:textId="77777777" w:rsidTr="003B265B">
        <w:tc>
          <w:tcPr>
            <w:tcW w:w="1276" w:type="dxa"/>
            <w:vAlign w:val="center"/>
          </w:tcPr>
          <w:p w14:paraId="162FF0BD" w14:textId="77777777" w:rsidR="003B265B" w:rsidRPr="00EA1C3C" w:rsidRDefault="003B265B" w:rsidP="003B265B">
            <w:pPr>
              <w:jc w:val="center"/>
              <w:rPr>
                <w:sz w:val="22"/>
                <w:szCs w:val="22"/>
              </w:rPr>
            </w:pPr>
          </w:p>
        </w:tc>
        <w:tc>
          <w:tcPr>
            <w:tcW w:w="1056" w:type="dxa"/>
            <w:vAlign w:val="center"/>
          </w:tcPr>
          <w:p w14:paraId="48333A2F" w14:textId="4C64C446" w:rsidR="003B265B" w:rsidRPr="00EA1C3C" w:rsidRDefault="003B265B" w:rsidP="003B265B">
            <w:pPr>
              <w:jc w:val="center"/>
              <w:rPr>
                <w:sz w:val="22"/>
                <w:szCs w:val="22"/>
              </w:rPr>
            </w:pPr>
            <w:r w:rsidRPr="00EA1C3C">
              <w:rPr>
                <w:rFonts w:hint="eastAsia"/>
                <w:sz w:val="22"/>
                <w:szCs w:val="22"/>
              </w:rPr>
              <w:t>項目</w:t>
            </w:r>
          </w:p>
        </w:tc>
        <w:tc>
          <w:tcPr>
            <w:tcW w:w="4387" w:type="dxa"/>
            <w:vAlign w:val="center"/>
          </w:tcPr>
          <w:p w14:paraId="704BE767" w14:textId="1D8190D9" w:rsidR="003B265B" w:rsidRPr="00EA1C3C" w:rsidRDefault="003B265B" w:rsidP="003B265B">
            <w:pPr>
              <w:jc w:val="center"/>
              <w:rPr>
                <w:sz w:val="22"/>
                <w:szCs w:val="22"/>
              </w:rPr>
            </w:pPr>
            <w:r w:rsidRPr="00EA1C3C">
              <w:rPr>
                <w:rFonts w:hint="eastAsia"/>
                <w:sz w:val="22"/>
                <w:szCs w:val="22"/>
              </w:rPr>
              <w:t>内容</w:t>
            </w:r>
          </w:p>
        </w:tc>
        <w:tc>
          <w:tcPr>
            <w:tcW w:w="2124" w:type="dxa"/>
            <w:vAlign w:val="center"/>
          </w:tcPr>
          <w:p w14:paraId="2AF93B74" w14:textId="3B3AD396" w:rsidR="003B265B" w:rsidRPr="00EA1C3C" w:rsidRDefault="003B265B" w:rsidP="003B265B">
            <w:pPr>
              <w:jc w:val="center"/>
              <w:rPr>
                <w:sz w:val="22"/>
                <w:szCs w:val="22"/>
              </w:rPr>
            </w:pPr>
            <w:r w:rsidRPr="00EA1C3C">
              <w:rPr>
                <w:rFonts w:hint="eastAsia"/>
                <w:sz w:val="22"/>
                <w:szCs w:val="22"/>
              </w:rPr>
              <w:t>要件</w:t>
            </w:r>
          </w:p>
        </w:tc>
      </w:tr>
      <w:tr w:rsidR="00EA1C3C" w:rsidRPr="00EA1C3C" w14:paraId="0717146E" w14:textId="77777777" w:rsidTr="003B265B">
        <w:tc>
          <w:tcPr>
            <w:tcW w:w="1276" w:type="dxa"/>
            <w:vMerge w:val="restart"/>
            <w:vAlign w:val="center"/>
          </w:tcPr>
          <w:p w14:paraId="30BBE412" w14:textId="3D5E08C0" w:rsidR="003B265B" w:rsidRPr="00EA1C3C" w:rsidRDefault="003B265B" w:rsidP="003B265B">
            <w:pPr>
              <w:jc w:val="center"/>
              <w:rPr>
                <w:sz w:val="22"/>
                <w:szCs w:val="22"/>
              </w:rPr>
            </w:pPr>
            <w:r w:rsidRPr="00EA1C3C">
              <w:rPr>
                <w:rFonts w:hint="eastAsia"/>
                <w:sz w:val="22"/>
                <w:szCs w:val="22"/>
              </w:rPr>
              <w:t>サービス</w:t>
            </w:r>
          </w:p>
        </w:tc>
        <w:tc>
          <w:tcPr>
            <w:tcW w:w="1056" w:type="dxa"/>
            <w:vMerge w:val="restart"/>
            <w:vAlign w:val="center"/>
          </w:tcPr>
          <w:p w14:paraId="33294E3F" w14:textId="62A500C0" w:rsidR="003B265B" w:rsidRPr="00EA1C3C" w:rsidRDefault="003B265B" w:rsidP="003B265B">
            <w:pPr>
              <w:jc w:val="center"/>
              <w:rPr>
                <w:sz w:val="22"/>
                <w:szCs w:val="22"/>
              </w:rPr>
            </w:pPr>
            <w:r w:rsidRPr="00EA1C3C">
              <w:rPr>
                <w:rFonts w:hint="eastAsia"/>
                <w:sz w:val="22"/>
                <w:szCs w:val="22"/>
              </w:rPr>
              <w:t>可用性</w:t>
            </w:r>
          </w:p>
        </w:tc>
        <w:tc>
          <w:tcPr>
            <w:tcW w:w="4387" w:type="dxa"/>
          </w:tcPr>
          <w:p w14:paraId="52AB9A35" w14:textId="48C8D27F" w:rsidR="003B265B" w:rsidRPr="00EA1C3C" w:rsidRDefault="003B265B" w:rsidP="00451AF5">
            <w:pPr>
              <w:rPr>
                <w:sz w:val="22"/>
                <w:szCs w:val="22"/>
              </w:rPr>
            </w:pPr>
            <w:r w:rsidRPr="00EA1C3C">
              <w:rPr>
                <w:rFonts w:hint="eastAsia"/>
                <w:sz w:val="22"/>
                <w:szCs w:val="22"/>
              </w:rPr>
              <w:t>計画停止を除くシステム稼働時間の割合</w:t>
            </w:r>
          </w:p>
        </w:tc>
        <w:tc>
          <w:tcPr>
            <w:tcW w:w="2124" w:type="dxa"/>
          </w:tcPr>
          <w:p w14:paraId="1C47BC7F" w14:textId="60E2ABEC" w:rsidR="003B265B" w:rsidRPr="00EA1C3C" w:rsidRDefault="003B265B" w:rsidP="00451AF5">
            <w:pPr>
              <w:rPr>
                <w:sz w:val="22"/>
                <w:szCs w:val="22"/>
              </w:rPr>
            </w:pPr>
            <w:r w:rsidRPr="00EA1C3C">
              <w:rPr>
                <w:rFonts w:hint="eastAsia"/>
                <w:sz w:val="22"/>
                <w:szCs w:val="22"/>
              </w:rPr>
              <w:t>99.5</w:t>
            </w:r>
            <w:r w:rsidRPr="00EA1C3C">
              <w:rPr>
                <w:rFonts w:hint="eastAsia"/>
                <w:sz w:val="22"/>
                <w:szCs w:val="22"/>
              </w:rPr>
              <w:t>％以上／年</w:t>
            </w:r>
          </w:p>
        </w:tc>
      </w:tr>
      <w:tr w:rsidR="00EA1C3C" w:rsidRPr="00EA1C3C" w14:paraId="3D49FE5B" w14:textId="77777777" w:rsidTr="003B265B">
        <w:tc>
          <w:tcPr>
            <w:tcW w:w="1276" w:type="dxa"/>
            <w:vMerge/>
            <w:vAlign w:val="center"/>
          </w:tcPr>
          <w:p w14:paraId="1B776D98" w14:textId="77777777" w:rsidR="003B265B" w:rsidRPr="00EA1C3C" w:rsidRDefault="003B265B" w:rsidP="003B265B">
            <w:pPr>
              <w:jc w:val="center"/>
              <w:rPr>
                <w:sz w:val="22"/>
                <w:szCs w:val="22"/>
              </w:rPr>
            </w:pPr>
          </w:p>
        </w:tc>
        <w:tc>
          <w:tcPr>
            <w:tcW w:w="1056" w:type="dxa"/>
            <w:vMerge/>
            <w:vAlign w:val="center"/>
          </w:tcPr>
          <w:p w14:paraId="4FB42B72" w14:textId="77777777" w:rsidR="003B265B" w:rsidRPr="00EA1C3C" w:rsidRDefault="003B265B" w:rsidP="003B265B">
            <w:pPr>
              <w:jc w:val="center"/>
              <w:rPr>
                <w:sz w:val="22"/>
                <w:szCs w:val="22"/>
              </w:rPr>
            </w:pPr>
          </w:p>
        </w:tc>
        <w:tc>
          <w:tcPr>
            <w:tcW w:w="4387" w:type="dxa"/>
          </w:tcPr>
          <w:p w14:paraId="4DF39C57" w14:textId="54D6D97F" w:rsidR="003B265B" w:rsidRPr="00EA1C3C" w:rsidRDefault="003B265B" w:rsidP="00451AF5">
            <w:pPr>
              <w:rPr>
                <w:sz w:val="22"/>
                <w:szCs w:val="22"/>
              </w:rPr>
            </w:pPr>
            <w:r w:rsidRPr="00EA1C3C">
              <w:rPr>
                <w:rFonts w:hint="eastAsia"/>
                <w:sz w:val="22"/>
                <w:szCs w:val="22"/>
              </w:rPr>
              <w:t>各集積所からの車両返還等、通常操作に対するレスポンス時間</w:t>
            </w:r>
            <w:r w:rsidR="008C7732" w:rsidRPr="00EA1C3C">
              <w:rPr>
                <w:rFonts w:hint="eastAsia"/>
                <w:sz w:val="22"/>
                <w:szCs w:val="22"/>
              </w:rPr>
              <w:t>（集中時）</w:t>
            </w:r>
          </w:p>
        </w:tc>
        <w:tc>
          <w:tcPr>
            <w:tcW w:w="2124" w:type="dxa"/>
          </w:tcPr>
          <w:p w14:paraId="15C18CFA" w14:textId="27DA51ED" w:rsidR="003B265B" w:rsidRPr="00EA1C3C" w:rsidRDefault="003B265B" w:rsidP="00451AF5">
            <w:pPr>
              <w:rPr>
                <w:sz w:val="22"/>
                <w:szCs w:val="22"/>
              </w:rPr>
            </w:pPr>
            <w:r w:rsidRPr="00EA1C3C">
              <w:rPr>
                <w:rFonts w:hint="eastAsia"/>
                <w:sz w:val="22"/>
                <w:szCs w:val="22"/>
              </w:rPr>
              <w:t>10</w:t>
            </w:r>
            <w:r w:rsidRPr="00EA1C3C">
              <w:rPr>
                <w:rFonts w:hint="eastAsia"/>
                <w:sz w:val="22"/>
                <w:szCs w:val="22"/>
              </w:rPr>
              <w:t>秒以内</w:t>
            </w:r>
          </w:p>
        </w:tc>
      </w:tr>
      <w:tr w:rsidR="00EA1C3C" w:rsidRPr="00EA1C3C" w14:paraId="10D3E549" w14:textId="77777777" w:rsidTr="003B265B">
        <w:tc>
          <w:tcPr>
            <w:tcW w:w="1276" w:type="dxa"/>
            <w:vMerge w:val="restart"/>
            <w:vAlign w:val="center"/>
          </w:tcPr>
          <w:p w14:paraId="5AAFB0FD" w14:textId="371428F3" w:rsidR="003B265B" w:rsidRPr="00EA1C3C" w:rsidRDefault="003B265B" w:rsidP="003B265B">
            <w:pPr>
              <w:jc w:val="center"/>
              <w:rPr>
                <w:sz w:val="22"/>
                <w:szCs w:val="22"/>
              </w:rPr>
            </w:pPr>
            <w:r w:rsidRPr="00EA1C3C">
              <w:rPr>
                <w:rFonts w:hint="eastAsia"/>
                <w:sz w:val="22"/>
                <w:szCs w:val="22"/>
              </w:rPr>
              <w:t>運用</w:t>
            </w:r>
          </w:p>
        </w:tc>
        <w:tc>
          <w:tcPr>
            <w:tcW w:w="1056" w:type="dxa"/>
            <w:vMerge w:val="restart"/>
            <w:vAlign w:val="center"/>
          </w:tcPr>
          <w:p w14:paraId="2125C223" w14:textId="15C28355" w:rsidR="003B265B" w:rsidRPr="00EA1C3C" w:rsidRDefault="003B265B" w:rsidP="003B265B">
            <w:pPr>
              <w:jc w:val="center"/>
              <w:rPr>
                <w:sz w:val="22"/>
                <w:szCs w:val="22"/>
              </w:rPr>
            </w:pPr>
            <w:r w:rsidRPr="00EA1C3C">
              <w:rPr>
                <w:rFonts w:hint="eastAsia"/>
                <w:sz w:val="22"/>
                <w:szCs w:val="22"/>
              </w:rPr>
              <w:t>信頼性</w:t>
            </w:r>
          </w:p>
        </w:tc>
        <w:tc>
          <w:tcPr>
            <w:tcW w:w="4387" w:type="dxa"/>
          </w:tcPr>
          <w:p w14:paraId="40958597" w14:textId="0C6B272C" w:rsidR="003B265B" w:rsidRPr="00EA1C3C" w:rsidRDefault="003B265B" w:rsidP="00451AF5">
            <w:pPr>
              <w:rPr>
                <w:sz w:val="22"/>
                <w:szCs w:val="22"/>
              </w:rPr>
            </w:pPr>
            <w:r w:rsidRPr="00EA1C3C">
              <w:rPr>
                <w:rFonts w:hint="eastAsia"/>
                <w:sz w:val="22"/>
                <w:szCs w:val="22"/>
              </w:rPr>
              <w:t>緊急度が高いセキュリティパッチの公表から適用するまでの期間</w:t>
            </w:r>
          </w:p>
        </w:tc>
        <w:tc>
          <w:tcPr>
            <w:tcW w:w="2124" w:type="dxa"/>
          </w:tcPr>
          <w:p w14:paraId="4332D9A2" w14:textId="29683C5A" w:rsidR="003B265B" w:rsidRPr="00EA1C3C" w:rsidRDefault="003B265B" w:rsidP="00451AF5">
            <w:pPr>
              <w:rPr>
                <w:sz w:val="22"/>
                <w:szCs w:val="22"/>
              </w:rPr>
            </w:pPr>
            <w:r w:rsidRPr="00EA1C3C">
              <w:rPr>
                <w:rFonts w:hint="eastAsia"/>
                <w:sz w:val="22"/>
                <w:szCs w:val="22"/>
              </w:rPr>
              <w:t>10</w:t>
            </w:r>
            <w:r w:rsidRPr="00EA1C3C">
              <w:rPr>
                <w:rFonts w:hint="eastAsia"/>
                <w:sz w:val="22"/>
                <w:szCs w:val="22"/>
              </w:rPr>
              <w:t>日以内</w:t>
            </w:r>
          </w:p>
        </w:tc>
      </w:tr>
      <w:tr w:rsidR="00EA1C3C" w:rsidRPr="00EA1C3C" w14:paraId="18C86052" w14:textId="77777777" w:rsidTr="003B265B">
        <w:tc>
          <w:tcPr>
            <w:tcW w:w="1276" w:type="dxa"/>
            <w:vMerge/>
          </w:tcPr>
          <w:p w14:paraId="1AF28049" w14:textId="77777777" w:rsidR="003B265B" w:rsidRPr="00EA1C3C" w:rsidRDefault="003B265B" w:rsidP="00451AF5">
            <w:pPr>
              <w:rPr>
                <w:sz w:val="22"/>
                <w:szCs w:val="22"/>
              </w:rPr>
            </w:pPr>
          </w:p>
        </w:tc>
        <w:tc>
          <w:tcPr>
            <w:tcW w:w="1056" w:type="dxa"/>
            <w:vMerge/>
          </w:tcPr>
          <w:p w14:paraId="64302D22" w14:textId="77777777" w:rsidR="003B265B" w:rsidRPr="00EA1C3C" w:rsidRDefault="003B265B" w:rsidP="00451AF5">
            <w:pPr>
              <w:rPr>
                <w:sz w:val="22"/>
                <w:szCs w:val="22"/>
              </w:rPr>
            </w:pPr>
          </w:p>
        </w:tc>
        <w:tc>
          <w:tcPr>
            <w:tcW w:w="4387" w:type="dxa"/>
          </w:tcPr>
          <w:p w14:paraId="27406F88" w14:textId="1EE40B6C" w:rsidR="003B265B" w:rsidRPr="00EA1C3C" w:rsidRDefault="003B265B" w:rsidP="00451AF5">
            <w:pPr>
              <w:rPr>
                <w:sz w:val="22"/>
                <w:szCs w:val="22"/>
              </w:rPr>
            </w:pPr>
            <w:r w:rsidRPr="00EA1C3C">
              <w:rPr>
                <w:rFonts w:hint="eastAsia"/>
                <w:sz w:val="22"/>
                <w:szCs w:val="22"/>
              </w:rPr>
              <w:t>障害</w:t>
            </w:r>
            <w:r w:rsidR="00597B58" w:rsidRPr="00EA1C3C">
              <w:rPr>
                <w:rFonts w:hint="eastAsia"/>
                <w:sz w:val="22"/>
                <w:szCs w:val="22"/>
              </w:rPr>
              <w:t>検知</w:t>
            </w:r>
            <w:r w:rsidRPr="00EA1C3C">
              <w:rPr>
                <w:rFonts w:hint="eastAsia"/>
                <w:sz w:val="22"/>
                <w:szCs w:val="22"/>
              </w:rPr>
              <w:t>から本区へ報告するまでの時間</w:t>
            </w:r>
          </w:p>
        </w:tc>
        <w:tc>
          <w:tcPr>
            <w:tcW w:w="2124" w:type="dxa"/>
          </w:tcPr>
          <w:p w14:paraId="6E0389BF" w14:textId="5C94373F" w:rsidR="003B265B" w:rsidRPr="00EA1C3C" w:rsidRDefault="003B265B" w:rsidP="00451AF5">
            <w:pPr>
              <w:rPr>
                <w:sz w:val="22"/>
                <w:szCs w:val="22"/>
              </w:rPr>
            </w:pPr>
            <w:r w:rsidRPr="00EA1C3C">
              <w:rPr>
                <w:rFonts w:hint="eastAsia"/>
                <w:sz w:val="22"/>
                <w:szCs w:val="22"/>
              </w:rPr>
              <w:t>1</w:t>
            </w:r>
            <w:r w:rsidRPr="00EA1C3C">
              <w:rPr>
                <w:rFonts w:hint="eastAsia"/>
                <w:sz w:val="22"/>
                <w:szCs w:val="22"/>
              </w:rPr>
              <w:t>時間以内</w:t>
            </w:r>
          </w:p>
        </w:tc>
      </w:tr>
    </w:tbl>
    <w:p w14:paraId="4DD7117B" w14:textId="7275E432" w:rsidR="006F1ED4" w:rsidRPr="00EA1C3C" w:rsidRDefault="003B265B" w:rsidP="00AE04A6">
      <w:pPr>
        <w:ind w:leftChars="333" w:left="886" w:hangingChars="100" w:hanging="220"/>
        <w:rPr>
          <w:sz w:val="22"/>
          <w:szCs w:val="22"/>
        </w:rPr>
      </w:pPr>
      <w:r w:rsidRPr="00EA1C3C">
        <w:rPr>
          <w:rFonts w:hint="eastAsia"/>
          <w:sz w:val="22"/>
          <w:szCs w:val="22"/>
        </w:rPr>
        <w:t>※区役所開庁時間（平日午前８時３０分から午後５時１５分まで）外に障害が発生した場合は、翌営業日の区役所開庁後に報告をすること。</w:t>
      </w:r>
    </w:p>
    <w:p w14:paraId="18D6CE28" w14:textId="2FC05930" w:rsidR="003B265B" w:rsidRPr="00EA1C3C" w:rsidRDefault="003B265B" w:rsidP="00AE04A6">
      <w:pPr>
        <w:ind w:leftChars="335" w:left="890" w:hangingChars="100" w:hanging="220"/>
        <w:rPr>
          <w:sz w:val="22"/>
          <w:szCs w:val="22"/>
        </w:rPr>
      </w:pPr>
      <w:r w:rsidRPr="00EA1C3C">
        <w:rPr>
          <w:rFonts w:hint="eastAsia"/>
          <w:sz w:val="22"/>
          <w:szCs w:val="22"/>
        </w:rPr>
        <w:t>※広域的な電波障害等の受託事業者の責めに帰さない理由により要件を満たせない場合は、区と協議の上対応を決定すること。</w:t>
      </w:r>
    </w:p>
    <w:p w14:paraId="156B66B1" w14:textId="77777777" w:rsidR="00EF296D" w:rsidRPr="00EA1C3C" w:rsidRDefault="00EF296D" w:rsidP="00201006">
      <w:pPr>
        <w:rPr>
          <w:sz w:val="22"/>
          <w:szCs w:val="22"/>
        </w:rPr>
      </w:pPr>
    </w:p>
    <w:p w14:paraId="4C42A9E9" w14:textId="58DF5A8C" w:rsidR="00B869A8" w:rsidRPr="00EA1C3C" w:rsidRDefault="00C810CF" w:rsidP="00201006">
      <w:pPr>
        <w:rPr>
          <w:sz w:val="22"/>
          <w:szCs w:val="22"/>
        </w:rPr>
      </w:pPr>
      <w:r w:rsidRPr="00EA1C3C">
        <w:rPr>
          <w:rFonts w:hint="eastAsia"/>
          <w:sz w:val="22"/>
          <w:szCs w:val="22"/>
        </w:rPr>
        <w:t xml:space="preserve">８　</w:t>
      </w:r>
      <w:r w:rsidR="00B869A8" w:rsidRPr="00EA1C3C">
        <w:rPr>
          <w:rFonts w:hint="eastAsia"/>
          <w:sz w:val="22"/>
          <w:szCs w:val="22"/>
        </w:rPr>
        <w:t>その他</w:t>
      </w:r>
    </w:p>
    <w:p w14:paraId="0CDB56D5" w14:textId="77777777" w:rsidR="00BC38A7" w:rsidRPr="00EA1C3C" w:rsidRDefault="00BC38A7" w:rsidP="00BC38A7">
      <w:pPr>
        <w:ind w:leftChars="220" w:left="660" w:hangingChars="100" w:hanging="220"/>
        <w:rPr>
          <w:sz w:val="22"/>
          <w:szCs w:val="22"/>
        </w:rPr>
      </w:pPr>
      <w:r w:rsidRPr="00EA1C3C">
        <w:rPr>
          <w:rFonts w:hint="eastAsia"/>
          <w:sz w:val="22"/>
          <w:szCs w:val="22"/>
        </w:rPr>
        <w:t xml:space="preserve">⑴　</w:t>
      </w:r>
      <w:r w:rsidR="00DE2CCD" w:rsidRPr="00EA1C3C">
        <w:rPr>
          <w:rFonts w:hint="eastAsia"/>
          <w:sz w:val="22"/>
          <w:szCs w:val="22"/>
        </w:rPr>
        <w:t>本区が個人情報・秘密と指定した事項、および業務の履行に際し知りえた秘密について、業務の範囲を超える利用及び第三者への提供をしてはならない。また、契約終了後も同様とする。なお、別添の個人情報保護に関する特約条項を遵守すること</w:t>
      </w:r>
      <w:r w:rsidRPr="00EA1C3C">
        <w:rPr>
          <w:rFonts w:hint="eastAsia"/>
          <w:sz w:val="22"/>
          <w:szCs w:val="22"/>
        </w:rPr>
        <w:t>。</w:t>
      </w:r>
    </w:p>
    <w:p w14:paraId="4CEBB644" w14:textId="77777777" w:rsidR="00BC38A7" w:rsidRPr="00EA1C3C" w:rsidRDefault="00BC38A7" w:rsidP="00BC38A7">
      <w:pPr>
        <w:ind w:leftChars="220" w:left="660" w:hangingChars="100" w:hanging="220"/>
        <w:rPr>
          <w:sz w:val="22"/>
          <w:szCs w:val="22"/>
        </w:rPr>
      </w:pPr>
      <w:r w:rsidRPr="00EA1C3C">
        <w:rPr>
          <w:rFonts w:hint="eastAsia"/>
          <w:sz w:val="22"/>
          <w:szCs w:val="22"/>
        </w:rPr>
        <w:t xml:space="preserve">⑵　</w:t>
      </w:r>
      <w:r w:rsidR="00FA0CBB" w:rsidRPr="00EA1C3C">
        <w:rPr>
          <w:rFonts w:hint="eastAsia"/>
          <w:sz w:val="22"/>
          <w:szCs w:val="22"/>
        </w:rPr>
        <w:t>契約の履行に際し、受託者の責めに</w:t>
      </w:r>
      <w:r w:rsidR="001C0AC6" w:rsidRPr="00EA1C3C">
        <w:rPr>
          <w:rFonts w:hint="eastAsia"/>
          <w:sz w:val="22"/>
          <w:szCs w:val="22"/>
        </w:rPr>
        <w:t>帰す</w:t>
      </w:r>
      <w:r w:rsidR="00FA0CBB" w:rsidRPr="00EA1C3C">
        <w:rPr>
          <w:rFonts w:hint="eastAsia"/>
          <w:sz w:val="22"/>
          <w:szCs w:val="22"/>
        </w:rPr>
        <w:t>べき事由によって、区または第三者に</w:t>
      </w:r>
      <w:r w:rsidR="00FA0CBB" w:rsidRPr="00EA1C3C">
        <w:rPr>
          <w:rFonts w:hint="eastAsia"/>
          <w:sz w:val="22"/>
          <w:szCs w:val="22"/>
        </w:rPr>
        <w:lastRenderedPageBreak/>
        <w:t>損害を与え、又は権利の侵害を引き起こした場合は、直接かつ現実の損害（営業補償や逸失利益を除く）について、受託者の責任において処理するものとする。</w:t>
      </w:r>
    </w:p>
    <w:p w14:paraId="15ECFC4A" w14:textId="77777777" w:rsidR="00BC38A7" w:rsidRPr="00EA1C3C" w:rsidRDefault="00BC38A7" w:rsidP="00BC38A7">
      <w:pPr>
        <w:ind w:leftChars="220" w:left="660" w:hangingChars="100" w:hanging="220"/>
        <w:rPr>
          <w:sz w:val="22"/>
          <w:szCs w:val="22"/>
        </w:rPr>
      </w:pPr>
      <w:r w:rsidRPr="00EA1C3C">
        <w:rPr>
          <w:rFonts w:hint="eastAsia"/>
          <w:sz w:val="22"/>
          <w:szCs w:val="22"/>
        </w:rPr>
        <w:t xml:space="preserve">⑶　</w:t>
      </w:r>
      <w:r w:rsidR="009D6D67" w:rsidRPr="00EA1C3C">
        <w:rPr>
          <w:rFonts w:hint="eastAsia"/>
          <w:sz w:val="22"/>
          <w:szCs w:val="22"/>
        </w:rPr>
        <w:t>機器の設置、撤去、保守に係る費用は賃借料に含むものとする。</w:t>
      </w:r>
    </w:p>
    <w:p w14:paraId="2347AEA9" w14:textId="77777777" w:rsidR="00BC38A7" w:rsidRPr="00EA1C3C" w:rsidRDefault="00BC38A7" w:rsidP="00BC38A7">
      <w:pPr>
        <w:ind w:leftChars="220" w:left="660" w:hangingChars="100" w:hanging="220"/>
        <w:rPr>
          <w:sz w:val="22"/>
          <w:szCs w:val="22"/>
        </w:rPr>
      </w:pPr>
      <w:r w:rsidRPr="00EA1C3C">
        <w:rPr>
          <w:rFonts w:hint="eastAsia"/>
          <w:sz w:val="22"/>
          <w:szCs w:val="22"/>
        </w:rPr>
        <w:t xml:space="preserve">⑷　</w:t>
      </w:r>
      <w:r w:rsidR="00FA0CBB" w:rsidRPr="00EA1C3C">
        <w:rPr>
          <w:rFonts w:hint="eastAsia"/>
          <w:sz w:val="22"/>
          <w:szCs w:val="22"/>
        </w:rPr>
        <w:t>受託者は、最低賃金（毎年１０月頃の改正により最低賃金が改正された場合は、当該改正後の最低賃金）以上の額を労働者に支払うこと。</w:t>
      </w:r>
    </w:p>
    <w:p w14:paraId="1DFBE3A9" w14:textId="77777777" w:rsidR="00BC38A7" w:rsidRPr="00EA1C3C" w:rsidRDefault="00BC38A7" w:rsidP="00BC38A7">
      <w:pPr>
        <w:ind w:leftChars="220" w:left="660" w:hangingChars="100" w:hanging="220"/>
        <w:rPr>
          <w:sz w:val="22"/>
          <w:szCs w:val="22"/>
        </w:rPr>
      </w:pPr>
      <w:r w:rsidRPr="00EA1C3C">
        <w:rPr>
          <w:rFonts w:hint="eastAsia"/>
          <w:sz w:val="22"/>
          <w:szCs w:val="22"/>
        </w:rPr>
        <w:t xml:space="preserve">⑸　</w:t>
      </w:r>
      <w:r w:rsidR="00FA0CBB" w:rsidRPr="00EA1C3C">
        <w:rPr>
          <w:rFonts w:hint="eastAsia"/>
          <w:sz w:val="22"/>
          <w:szCs w:val="22"/>
        </w:rPr>
        <w:t>自動車を利用する際は、都民の健康と安全を確保する環境に関する条例（平成１２年東京都条例第２１５号）の規定を遵守すること。</w:t>
      </w:r>
    </w:p>
    <w:p w14:paraId="6925F386" w14:textId="0F327695" w:rsidR="00FA0CBB" w:rsidRPr="00EA1C3C" w:rsidRDefault="00BC38A7" w:rsidP="00BC38A7">
      <w:pPr>
        <w:ind w:leftChars="220" w:left="660" w:hangingChars="100" w:hanging="220"/>
        <w:rPr>
          <w:sz w:val="22"/>
          <w:szCs w:val="22"/>
        </w:rPr>
      </w:pPr>
      <w:r w:rsidRPr="00EA1C3C">
        <w:rPr>
          <w:rFonts w:hint="eastAsia"/>
          <w:sz w:val="22"/>
          <w:szCs w:val="22"/>
        </w:rPr>
        <w:t xml:space="preserve">⑹　</w:t>
      </w:r>
      <w:r w:rsidR="00FA0CBB" w:rsidRPr="00EA1C3C">
        <w:rPr>
          <w:rFonts w:hint="eastAsia"/>
          <w:sz w:val="22"/>
          <w:szCs w:val="22"/>
        </w:rPr>
        <w:t>本仕様書の内容に疑義が生じた場合及び、その他本仕様書に記載のない具体的な業務内容については、本区と受託者において協議の上、決定することとする。</w:t>
      </w:r>
    </w:p>
    <w:sectPr w:rsidR="00FA0CBB" w:rsidRPr="00EA1C3C">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A9B7" w14:textId="77777777" w:rsidR="005E6E83" w:rsidRDefault="005E6E83" w:rsidP="005E6E83">
      <w:r>
        <w:separator/>
      </w:r>
    </w:p>
  </w:endnote>
  <w:endnote w:type="continuationSeparator" w:id="0">
    <w:p w14:paraId="539BB3B7" w14:textId="77777777" w:rsidR="005E6E83" w:rsidRDefault="005E6E83" w:rsidP="005E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66482"/>
      <w:docPartObj>
        <w:docPartGallery w:val="Page Numbers (Bottom of Page)"/>
        <w:docPartUnique/>
      </w:docPartObj>
    </w:sdtPr>
    <w:sdtEndPr/>
    <w:sdtContent>
      <w:p w14:paraId="45F13681" w14:textId="07639641" w:rsidR="00B72D2B" w:rsidRDefault="00B72D2B">
        <w:pPr>
          <w:pStyle w:val="a8"/>
          <w:jc w:val="center"/>
        </w:pPr>
        <w:r>
          <w:fldChar w:fldCharType="begin"/>
        </w:r>
        <w:r>
          <w:instrText>PAGE   \* MERGEFORMAT</w:instrText>
        </w:r>
        <w:r>
          <w:fldChar w:fldCharType="separate"/>
        </w:r>
        <w:r>
          <w:rPr>
            <w:lang w:val="ja-JP"/>
          </w:rPr>
          <w:t>2</w:t>
        </w:r>
        <w:r>
          <w:fldChar w:fldCharType="end"/>
        </w:r>
      </w:p>
    </w:sdtContent>
  </w:sdt>
  <w:p w14:paraId="29FBFD2F" w14:textId="77777777" w:rsidR="00B72D2B" w:rsidRDefault="00B72D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2E06" w14:textId="77777777" w:rsidR="005E6E83" w:rsidRDefault="005E6E83" w:rsidP="005E6E83">
      <w:r>
        <w:separator/>
      </w:r>
    </w:p>
  </w:footnote>
  <w:footnote w:type="continuationSeparator" w:id="0">
    <w:p w14:paraId="2E1F0FB1" w14:textId="77777777" w:rsidR="005E6E83" w:rsidRDefault="005E6E83" w:rsidP="005E6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067D" w14:textId="6A7F1259" w:rsidR="009C59C0" w:rsidRDefault="009C59C0">
    <w:pPr>
      <w:pStyle w:val="a6"/>
    </w:pPr>
    <w:r>
      <w:rPr>
        <w:rFonts w:hint="eastAsia"/>
      </w:rPr>
      <w:t xml:space="preserve">　　　　　　　　　　　　　　　　　　　　　　　　　　　　　　　　　　　　　　　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06"/>
    <w:rsid w:val="00083D4A"/>
    <w:rsid w:val="00122A81"/>
    <w:rsid w:val="00150902"/>
    <w:rsid w:val="001936B0"/>
    <w:rsid w:val="001C0AC6"/>
    <w:rsid w:val="001F667C"/>
    <w:rsid w:val="001F7671"/>
    <w:rsid w:val="00201006"/>
    <w:rsid w:val="003314D3"/>
    <w:rsid w:val="003B265B"/>
    <w:rsid w:val="003F5F68"/>
    <w:rsid w:val="00404416"/>
    <w:rsid w:val="004059A3"/>
    <w:rsid w:val="00451AF5"/>
    <w:rsid w:val="00482F5D"/>
    <w:rsid w:val="004A1AA1"/>
    <w:rsid w:val="004B620D"/>
    <w:rsid w:val="00520D01"/>
    <w:rsid w:val="00527E79"/>
    <w:rsid w:val="005749D0"/>
    <w:rsid w:val="00597B58"/>
    <w:rsid w:val="005B48E9"/>
    <w:rsid w:val="005E1677"/>
    <w:rsid w:val="005E6E83"/>
    <w:rsid w:val="00601C5D"/>
    <w:rsid w:val="00680635"/>
    <w:rsid w:val="00693F65"/>
    <w:rsid w:val="00695F47"/>
    <w:rsid w:val="006D1C4E"/>
    <w:rsid w:val="006F1ED4"/>
    <w:rsid w:val="007659F7"/>
    <w:rsid w:val="008005DB"/>
    <w:rsid w:val="008311B4"/>
    <w:rsid w:val="00876C6F"/>
    <w:rsid w:val="00880EB0"/>
    <w:rsid w:val="0089415C"/>
    <w:rsid w:val="008B0F53"/>
    <w:rsid w:val="008B261F"/>
    <w:rsid w:val="008C7732"/>
    <w:rsid w:val="00961D41"/>
    <w:rsid w:val="00976646"/>
    <w:rsid w:val="009C59C0"/>
    <w:rsid w:val="009D6D67"/>
    <w:rsid w:val="00A0177B"/>
    <w:rsid w:val="00A101E5"/>
    <w:rsid w:val="00A50BE2"/>
    <w:rsid w:val="00A66320"/>
    <w:rsid w:val="00AE04A6"/>
    <w:rsid w:val="00AF470C"/>
    <w:rsid w:val="00B72D2B"/>
    <w:rsid w:val="00B869A8"/>
    <w:rsid w:val="00BC38A7"/>
    <w:rsid w:val="00BD341F"/>
    <w:rsid w:val="00BF63FD"/>
    <w:rsid w:val="00C33183"/>
    <w:rsid w:val="00C810CF"/>
    <w:rsid w:val="00C8742C"/>
    <w:rsid w:val="00C87A1C"/>
    <w:rsid w:val="00CB320E"/>
    <w:rsid w:val="00CE6CD3"/>
    <w:rsid w:val="00D359D7"/>
    <w:rsid w:val="00D976E6"/>
    <w:rsid w:val="00DD343C"/>
    <w:rsid w:val="00DE2CCD"/>
    <w:rsid w:val="00E50D92"/>
    <w:rsid w:val="00E6595B"/>
    <w:rsid w:val="00E778F0"/>
    <w:rsid w:val="00EA11F9"/>
    <w:rsid w:val="00EA1C3C"/>
    <w:rsid w:val="00EA672F"/>
    <w:rsid w:val="00EF296D"/>
    <w:rsid w:val="00F6644C"/>
    <w:rsid w:val="00F909D3"/>
    <w:rsid w:val="00FA0CBB"/>
    <w:rsid w:val="00FB3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275ADBA"/>
  <w15:chartTrackingRefBased/>
  <w15:docId w15:val="{5EF77F0E-29D1-4388-A288-11B77E7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006"/>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201006"/>
    <w:rPr>
      <w:sz w:val="18"/>
      <w:szCs w:val="18"/>
    </w:rPr>
  </w:style>
  <w:style w:type="paragraph" w:styleId="a4">
    <w:name w:val="annotation text"/>
    <w:basedOn w:val="a"/>
    <w:link w:val="a5"/>
    <w:uiPriority w:val="99"/>
    <w:rsid w:val="00201006"/>
    <w:pPr>
      <w:jc w:val="left"/>
    </w:pPr>
  </w:style>
  <w:style w:type="character" w:customStyle="1" w:styleId="a5">
    <w:name w:val="コメント文字列 (文字)"/>
    <w:basedOn w:val="a0"/>
    <w:link w:val="a4"/>
    <w:uiPriority w:val="99"/>
    <w:rsid w:val="00201006"/>
    <w:rPr>
      <w:rFonts w:ascii="Century" w:eastAsia="ＭＳ 明朝" w:hAnsi="Century" w:cs="Times New Roman"/>
      <w:sz w:val="20"/>
      <w:szCs w:val="24"/>
    </w:rPr>
  </w:style>
  <w:style w:type="paragraph" w:styleId="a6">
    <w:name w:val="header"/>
    <w:basedOn w:val="a"/>
    <w:link w:val="a7"/>
    <w:uiPriority w:val="99"/>
    <w:unhideWhenUsed/>
    <w:rsid w:val="005E6E83"/>
    <w:pPr>
      <w:tabs>
        <w:tab w:val="center" w:pos="4252"/>
        <w:tab w:val="right" w:pos="8504"/>
      </w:tabs>
      <w:snapToGrid w:val="0"/>
    </w:pPr>
  </w:style>
  <w:style w:type="character" w:customStyle="1" w:styleId="a7">
    <w:name w:val="ヘッダー (文字)"/>
    <w:basedOn w:val="a0"/>
    <w:link w:val="a6"/>
    <w:uiPriority w:val="99"/>
    <w:rsid w:val="005E6E83"/>
    <w:rPr>
      <w:rFonts w:ascii="Century" w:eastAsia="ＭＳ 明朝" w:hAnsi="Century" w:cs="Times New Roman"/>
      <w:sz w:val="20"/>
      <w:szCs w:val="24"/>
    </w:rPr>
  </w:style>
  <w:style w:type="paragraph" w:styleId="a8">
    <w:name w:val="footer"/>
    <w:basedOn w:val="a"/>
    <w:link w:val="a9"/>
    <w:uiPriority w:val="99"/>
    <w:unhideWhenUsed/>
    <w:rsid w:val="005E6E83"/>
    <w:pPr>
      <w:tabs>
        <w:tab w:val="center" w:pos="4252"/>
        <w:tab w:val="right" w:pos="8504"/>
      </w:tabs>
      <w:snapToGrid w:val="0"/>
    </w:pPr>
  </w:style>
  <w:style w:type="character" w:customStyle="1" w:styleId="a9">
    <w:name w:val="フッター (文字)"/>
    <w:basedOn w:val="a0"/>
    <w:link w:val="a8"/>
    <w:uiPriority w:val="99"/>
    <w:rsid w:val="005E6E83"/>
    <w:rPr>
      <w:rFonts w:ascii="Century" w:eastAsia="ＭＳ 明朝" w:hAnsi="Century" w:cs="Times New Roman"/>
      <w:sz w:val="20"/>
      <w:szCs w:val="24"/>
    </w:rPr>
  </w:style>
  <w:style w:type="table" w:styleId="aa">
    <w:name w:val="Table Grid"/>
    <w:basedOn w:val="a1"/>
    <w:uiPriority w:val="39"/>
    <w:rsid w:val="005E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4"/>
    <w:next w:val="a4"/>
    <w:link w:val="ac"/>
    <w:uiPriority w:val="99"/>
    <w:semiHidden/>
    <w:unhideWhenUsed/>
    <w:rsid w:val="008C7732"/>
    <w:rPr>
      <w:b/>
      <w:bCs/>
    </w:rPr>
  </w:style>
  <w:style w:type="character" w:customStyle="1" w:styleId="ac">
    <w:name w:val="コメント内容 (文字)"/>
    <w:basedOn w:val="a5"/>
    <w:link w:val="ab"/>
    <w:uiPriority w:val="99"/>
    <w:semiHidden/>
    <w:rsid w:val="008C7732"/>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62DF9-EAD5-41A7-9542-53A8BAE8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431</Words>
  <Characters>2458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響太</dc:creator>
  <cp:keywords/>
  <dc:description/>
  <cp:lastModifiedBy>石川　響太</cp:lastModifiedBy>
  <cp:revision>36</cp:revision>
  <dcterms:created xsi:type="dcterms:W3CDTF">2025-01-29T08:11:00Z</dcterms:created>
  <dcterms:modified xsi:type="dcterms:W3CDTF">2025-05-23T04:35:00Z</dcterms:modified>
</cp:coreProperties>
</file>